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4BD2" w14:textId="4DA582D6" w:rsidR="000006B3" w:rsidRPr="00156B24" w:rsidRDefault="00421AC5" w:rsidP="00701491">
      <w:pPr>
        <w:spacing w:line="276" w:lineRule="auto"/>
        <w:jc w:val="both"/>
        <w:rPr>
          <w:b/>
        </w:rPr>
      </w:pPr>
      <w:r w:rsidRPr="00156B24">
        <w:rPr>
          <w:b/>
        </w:rPr>
        <w:t>Lisa 1</w:t>
      </w:r>
      <w:r w:rsidR="000006B3" w:rsidRPr="00156B24">
        <w:t xml:space="preserve"> </w:t>
      </w:r>
      <w:r w:rsidR="000006B3" w:rsidRPr="00156B24">
        <w:rPr>
          <w:b/>
        </w:rPr>
        <w:t>– Tehniline kirjeldus</w:t>
      </w:r>
      <w:r w:rsidR="00156B24" w:rsidRPr="00156B24">
        <w:rPr>
          <w:b/>
        </w:rPr>
        <w:t xml:space="preserve"> Põhja tn 17 mänguväljaku põhiprojekti I etapi tööde teostamiseks</w:t>
      </w:r>
    </w:p>
    <w:p w14:paraId="4D883CAD" w14:textId="77777777" w:rsidR="00156B24" w:rsidRDefault="00156B24" w:rsidP="00701491">
      <w:pPr>
        <w:spacing w:line="276" w:lineRule="auto"/>
        <w:jc w:val="both"/>
        <w:rPr>
          <w:sz w:val="22"/>
          <w:szCs w:val="22"/>
        </w:rPr>
      </w:pPr>
    </w:p>
    <w:p w14:paraId="6DC58EA7" w14:textId="77777777" w:rsidR="000006B3" w:rsidRDefault="000006B3" w:rsidP="00701491">
      <w:pPr>
        <w:spacing w:line="276" w:lineRule="auto"/>
        <w:jc w:val="both"/>
        <w:rPr>
          <w:sz w:val="22"/>
          <w:szCs w:val="22"/>
        </w:rPr>
      </w:pPr>
    </w:p>
    <w:p w14:paraId="4EFE94ED" w14:textId="145E31B8" w:rsidR="00421AC5" w:rsidRDefault="00DE4614" w:rsidP="00701491">
      <w:pPr>
        <w:spacing w:line="276" w:lineRule="auto"/>
        <w:jc w:val="both"/>
        <w:rPr>
          <w:b/>
          <w:sz w:val="22"/>
          <w:szCs w:val="22"/>
        </w:rPr>
      </w:pPr>
      <w:r>
        <w:rPr>
          <w:b/>
          <w:sz w:val="22"/>
          <w:szCs w:val="22"/>
        </w:rPr>
        <w:t>Rakvere linna</w:t>
      </w:r>
      <w:r w:rsidR="0034285B">
        <w:rPr>
          <w:b/>
          <w:sz w:val="22"/>
          <w:szCs w:val="22"/>
        </w:rPr>
        <w:t xml:space="preserve">s </w:t>
      </w:r>
      <w:r w:rsidR="00825EC4">
        <w:rPr>
          <w:b/>
          <w:sz w:val="22"/>
          <w:szCs w:val="22"/>
        </w:rPr>
        <w:t>Põhja tn 17</w:t>
      </w:r>
      <w:r w:rsidR="0034285B">
        <w:rPr>
          <w:b/>
          <w:sz w:val="22"/>
          <w:szCs w:val="22"/>
        </w:rPr>
        <w:t xml:space="preserve"> asuva </w:t>
      </w:r>
      <w:r w:rsidR="009F5D02" w:rsidRPr="009F5D02">
        <w:rPr>
          <w:b/>
          <w:sz w:val="22"/>
          <w:szCs w:val="22"/>
        </w:rPr>
        <w:t>mänguv</w:t>
      </w:r>
      <w:r w:rsidR="00825EC4">
        <w:rPr>
          <w:b/>
          <w:sz w:val="22"/>
          <w:szCs w:val="22"/>
        </w:rPr>
        <w:t xml:space="preserve">äljaku täiendamine </w:t>
      </w:r>
      <w:r w:rsidR="00E165B1">
        <w:rPr>
          <w:b/>
          <w:sz w:val="22"/>
          <w:szCs w:val="22"/>
        </w:rPr>
        <w:t>4+ vanuseklassi elementidega</w:t>
      </w:r>
    </w:p>
    <w:p w14:paraId="65C5DF75" w14:textId="77777777" w:rsidR="00074798" w:rsidRDefault="00074798" w:rsidP="00701491">
      <w:pPr>
        <w:spacing w:line="276" w:lineRule="auto"/>
        <w:jc w:val="both"/>
        <w:rPr>
          <w:b/>
          <w:sz w:val="22"/>
          <w:szCs w:val="22"/>
        </w:rPr>
      </w:pPr>
    </w:p>
    <w:p w14:paraId="11CA626D" w14:textId="32D06E89" w:rsidR="0034285B" w:rsidRDefault="0034285B" w:rsidP="00701491">
      <w:pPr>
        <w:spacing w:line="276" w:lineRule="auto"/>
        <w:jc w:val="both"/>
        <w:rPr>
          <w:sz w:val="22"/>
          <w:szCs w:val="22"/>
        </w:rPr>
      </w:pPr>
      <w:r>
        <w:rPr>
          <w:sz w:val="22"/>
          <w:szCs w:val="22"/>
        </w:rPr>
        <w:t>Tegemist on olemasoleva  mänguväljaku</w:t>
      </w:r>
      <w:r w:rsidR="00156B24">
        <w:rPr>
          <w:sz w:val="22"/>
          <w:szCs w:val="22"/>
        </w:rPr>
        <w:t xml:space="preserve"> ala</w:t>
      </w:r>
      <w:r>
        <w:rPr>
          <w:sz w:val="22"/>
          <w:szCs w:val="22"/>
        </w:rPr>
        <w:t xml:space="preserve"> </w:t>
      </w:r>
      <w:r w:rsidR="00E165B1">
        <w:rPr>
          <w:sz w:val="22"/>
          <w:szCs w:val="22"/>
        </w:rPr>
        <w:t>täienda</w:t>
      </w:r>
      <w:r>
        <w:rPr>
          <w:sz w:val="22"/>
          <w:szCs w:val="22"/>
        </w:rPr>
        <w:t>misega. Mänguväljak vajab mänguvahendite</w:t>
      </w:r>
      <w:r w:rsidR="00E93DD8">
        <w:rPr>
          <w:sz w:val="22"/>
          <w:szCs w:val="22"/>
        </w:rPr>
        <w:t xml:space="preserve"> ja teiste vajalike elementide (edaspidi mänguvahendid)</w:t>
      </w:r>
      <w:r>
        <w:rPr>
          <w:sz w:val="22"/>
          <w:szCs w:val="22"/>
        </w:rPr>
        <w:t xml:space="preserve"> </w:t>
      </w:r>
      <w:r w:rsidR="00E165B1">
        <w:rPr>
          <w:sz w:val="22"/>
          <w:szCs w:val="22"/>
        </w:rPr>
        <w:t>mitmekesistamist, et pakkuda kodulähedast tegevust vanemale vanusegrupile</w:t>
      </w:r>
      <w:r>
        <w:rPr>
          <w:sz w:val="22"/>
          <w:szCs w:val="22"/>
        </w:rPr>
        <w:t>.</w:t>
      </w:r>
      <w:r w:rsidR="00701491">
        <w:rPr>
          <w:sz w:val="22"/>
          <w:szCs w:val="22"/>
        </w:rPr>
        <w:t xml:space="preserve"> Töö tulemu</w:t>
      </w:r>
      <w:r w:rsidR="00F4746C">
        <w:rPr>
          <w:sz w:val="22"/>
          <w:szCs w:val="22"/>
        </w:rPr>
        <w:t>s</w:t>
      </w:r>
      <w:r w:rsidR="00701491">
        <w:rPr>
          <w:sz w:val="22"/>
          <w:szCs w:val="22"/>
        </w:rPr>
        <w:t xml:space="preserve">eks on mänguvahendite </w:t>
      </w:r>
      <w:r w:rsidR="00F4746C">
        <w:rPr>
          <w:sz w:val="22"/>
          <w:szCs w:val="22"/>
        </w:rPr>
        <w:t>paigaldamine ning ohutuse tagamiseks vajalike turvaalade rajamine</w:t>
      </w:r>
      <w:r w:rsidR="00156B24">
        <w:rPr>
          <w:sz w:val="22"/>
          <w:szCs w:val="22"/>
        </w:rPr>
        <w:t xml:space="preserve"> koos kasnevate maastikukujunduslike töödega</w:t>
      </w:r>
      <w:r w:rsidR="00F4746C">
        <w:rPr>
          <w:sz w:val="22"/>
          <w:szCs w:val="22"/>
        </w:rPr>
        <w:t>.</w:t>
      </w:r>
    </w:p>
    <w:p w14:paraId="7595D64F" w14:textId="77777777" w:rsidR="00701491" w:rsidRDefault="00701491" w:rsidP="00701491">
      <w:pPr>
        <w:spacing w:line="276" w:lineRule="auto"/>
        <w:jc w:val="both"/>
        <w:rPr>
          <w:sz w:val="22"/>
          <w:szCs w:val="22"/>
        </w:rPr>
      </w:pPr>
    </w:p>
    <w:p w14:paraId="19FDD93B" w14:textId="6B46CC66" w:rsidR="001717D9" w:rsidRDefault="00701491" w:rsidP="00701491">
      <w:pPr>
        <w:spacing w:line="276" w:lineRule="auto"/>
        <w:jc w:val="both"/>
        <w:rPr>
          <w:sz w:val="22"/>
          <w:szCs w:val="22"/>
        </w:rPr>
      </w:pPr>
      <w:r w:rsidRPr="00701491">
        <w:rPr>
          <w:sz w:val="22"/>
          <w:szCs w:val="22"/>
        </w:rPr>
        <w:t>Töövõttu kuulub lisaks projekti järgsetele ehitustöödele tööde teostamiseks vajalike mõõdistuste teostamine, vajadusel tööjooniste koostamine, eesmärgi saavutamiseks vajalike kuid dokumentatsioonis määratlemata tööde ning toimingute teostamine</w:t>
      </w:r>
      <w:r>
        <w:rPr>
          <w:sz w:val="22"/>
          <w:szCs w:val="22"/>
        </w:rPr>
        <w:t>.</w:t>
      </w:r>
    </w:p>
    <w:p w14:paraId="38638473" w14:textId="77777777" w:rsidR="00F4746C" w:rsidRDefault="00F4746C" w:rsidP="00F4746C">
      <w:pPr>
        <w:spacing w:line="276" w:lineRule="auto"/>
        <w:jc w:val="both"/>
        <w:rPr>
          <w:sz w:val="22"/>
          <w:szCs w:val="22"/>
        </w:rPr>
      </w:pPr>
    </w:p>
    <w:p w14:paraId="6D590E3B" w14:textId="0C83D3DD" w:rsidR="00F4746C" w:rsidRDefault="00F4746C" w:rsidP="00F4746C">
      <w:pPr>
        <w:spacing w:line="276" w:lineRule="auto"/>
        <w:jc w:val="both"/>
        <w:rPr>
          <w:sz w:val="22"/>
          <w:szCs w:val="22"/>
        </w:rPr>
      </w:pPr>
      <w:r w:rsidRPr="00701491">
        <w:rPr>
          <w:sz w:val="22"/>
          <w:szCs w:val="22"/>
        </w:rPr>
        <w:t xml:space="preserve">Töid juhtivate pädevate spetsialistide hulgas peab olema vähemalt üks </w:t>
      </w:r>
      <w:r w:rsidRPr="00F10F52">
        <w:rPr>
          <w:sz w:val="22"/>
          <w:szCs w:val="22"/>
        </w:rPr>
        <w:t xml:space="preserve">ehitusjuht tase 6 või ehitusinsener tase 6 (tase 6 või kõrgem) </w:t>
      </w:r>
      <w:r w:rsidRPr="00F10F52">
        <w:rPr>
          <w:b/>
          <w:bCs/>
          <w:sz w:val="22"/>
          <w:szCs w:val="22"/>
        </w:rPr>
        <w:t>kutsega isik</w:t>
      </w:r>
      <w:r w:rsidRPr="00F10F52">
        <w:rPr>
          <w:sz w:val="22"/>
          <w:szCs w:val="22"/>
        </w:rPr>
        <w:t>.</w:t>
      </w:r>
    </w:p>
    <w:p w14:paraId="106E2A4A" w14:textId="77777777" w:rsidR="00F4746C" w:rsidRDefault="00F4746C" w:rsidP="00701491">
      <w:pPr>
        <w:spacing w:line="276" w:lineRule="auto"/>
        <w:jc w:val="both"/>
        <w:rPr>
          <w:sz w:val="22"/>
          <w:szCs w:val="22"/>
        </w:rPr>
      </w:pPr>
    </w:p>
    <w:p w14:paraId="2BA219EC" w14:textId="77777777" w:rsidR="00F4746C" w:rsidRPr="00F4746C" w:rsidRDefault="00F4746C" w:rsidP="00F4746C">
      <w:pPr>
        <w:spacing w:line="276" w:lineRule="auto"/>
        <w:jc w:val="both"/>
        <w:rPr>
          <w:sz w:val="22"/>
          <w:szCs w:val="22"/>
        </w:rPr>
      </w:pPr>
      <w:r w:rsidRPr="00F4746C">
        <w:rPr>
          <w:sz w:val="22"/>
          <w:szCs w:val="22"/>
        </w:rPr>
        <w:t>Tööde lühikirjeldus:</w:t>
      </w:r>
    </w:p>
    <w:p w14:paraId="04C93A4B" w14:textId="32653D14" w:rsidR="00F4746C" w:rsidRPr="00F10F52" w:rsidRDefault="00F4746C" w:rsidP="00F10F52">
      <w:pPr>
        <w:pStyle w:val="ListParagraph"/>
        <w:numPr>
          <w:ilvl w:val="0"/>
          <w:numId w:val="7"/>
        </w:numPr>
        <w:spacing w:line="276" w:lineRule="auto"/>
        <w:jc w:val="both"/>
        <w:rPr>
          <w:sz w:val="22"/>
          <w:szCs w:val="22"/>
        </w:rPr>
      </w:pPr>
      <w:r w:rsidRPr="00F10F52">
        <w:rPr>
          <w:sz w:val="22"/>
          <w:szCs w:val="22"/>
        </w:rPr>
        <w:t>planeeritakse projekteeritud vertikaali alusel maapind</w:t>
      </w:r>
      <w:r w:rsidR="000A7072">
        <w:rPr>
          <w:sz w:val="22"/>
          <w:szCs w:val="22"/>
        </w:rPr>
        <w:t xml:space="preserve"> (turvaalade ja tee väljakaevetest tehakse vall)</w:t>
      </w:r>
      <w:r w:rsidRPr="00F10F52">
        <w:rPr>
          <w:sz w:val="22"/>
          <w:szCs w:val="22"/>
        </w:rPr>
        <w:t>;</w:t>
      </w:r>
    </w:p>
    <w:p w14:paraId="1AFA45F9" w14:textId="361C8B1A" w:rsidR="00F4746C" w:rsidRPr="00F10F52" w:rsidRDefault="00F4746C" w:rsidP="00F10F52">
      <w:pPr>
        <w:pStyle w:val="ListParagraph"/>
        <w:numPr>
          <w:ilvl w:val="0"/>
          <w:numId w:val="7"/>
        </w:numPr>
        <w:spacing w:line="276" w:lineRule="auto"/>
        <w:jc w:val="both"/>
        <w:rPr>
          <w:sz w:val="22"/>
          <w:szCs w:val="22"/>
        </w:rPr>
      </w:pPr>
      <w:r w:rsidRPr="00F10F52">
        <w:rPr>
          <w:sz w:val="22"/>
          <w:szCs w:val="22"/>
        </w:rPr>
        <w:t>paigaldatakse mänguvahendid j</w:t>
      </w:r>
      <w:r w:rsidR="000A7072">
        <w:rPr>
          <w:sz w:val="22"/>
          <w:szCs w:val="22"/>
        </w:rPr>
        <w:t>t</w:t>
      </w:r>
      <w:r w:rsidRPr="00F10F52">
        <w:rPr>
          <w:sz w:val="22"/>
          <w:szCs w:val="22"/>
        </w:rPr>
        <w:t xml:space="preserve"> väikevormid vastavalt kooskõlastatud projektile;</w:t>
      </w:r>
    </w:p>
    <w:p w14:paraId="0E5B2100" w14:textId="77674B33" w:rsidR="00F4746C" w:rsidRPr="00F10F52" w:rsidRDefault="00F4746C" w:rsidP="00F10F52">
      <w:pPr>
        <w:pStyle w:val="ListParagraph"/>
        <w:numPr>
          <w:ilvl w:val="0"/>
          <w:numId w:val="7"/>
        </w:numPr>
        <w:spacing w:line="276" w:lineRule="auto"/>
        <w:jc w:val="both"/>
        <w:rPr>
          <w:sz w:val="22"/>
          <w:szCs w:val="22"/>
        </w:rPr>
      </w:pPr>
      <w:r w:rsidRPr="00F10F52">
        <w:rPr>
          <w:sz w:val="22"/>
          <w:szCs w:val="22"/>
        </w:rPr>
        <w:t xml:space="preserve">rajatakse  mänguvahendite turvaalad; </w:t>
      </w:r>
    </w:p>
    <w:p w14:paraId="06706227" w14:textId="298104B9" w:rsidR="00F4746C" w:rsidRDefault="00F10F52" w:rsidP="00F10F52">
      <w:pPr>
        <w:pStyle w:val="ListParagraph"/>
        <w:numPr>
          <w:ilvl w:val="0"/>
          <w:numId w:val="6"/>
        </w:numPr>
        <w:spacing w:line="276" w:lineRule="auto"/>
        <w:jc w:val="both"/>
        <w:rPr>
          <w:sz w:val="22"/>
          <w:szCs w:val="22"/>
        </w:rPr>
      </w:pPr>
      <w:r w:rsidRPr="00F10F52">
        <w:rPr>
          <w:sz w:val="22"/>
          <w:szCs w:val="22"/>
        </w:rPr>
        <w:t xml:space="preserve">tehakse turvaalade ümber ja teeradade ääres vajalikud </w:t>
      </w:r>
      <w:r w:rsidR="00F4746C" w:rsidRPr="00F10F52">
        <w:rPr>
          <w:sz w:val="22"/>
          <w:szCs w:val="22"/>
        </w:rPr>
        <w:t>muru</w:t>
      </w:r>
      <w:r w:rsidRPr="00F10F52">
        <w:rPr>
          <w:sz w:val="22"/>
          <w:szCs w:val="22"/>
        </w:rPr>
        <w:t>taastamistööd</w:t>
      </w:r>
      <w:r w:rsidR="00F4746C" w:rsidRPr="00F10F52">
        <w:rPr>
          <w:sz w:val="22"/>
          <w:szCs w:val="22"/>
        </w:rPr>
        <w:t>;</w:t>
      </w:r>
    </w:p>
    <w:p w14:paraId="26C0F866" w14:textId="5E210C65" w:rsidR="00F10F52" w:rsidRDefault="00F10F52" w:rsidP="00F10F52">
      <w:pPr>
        <w:pStyle w:val="ListParagraph"/>
        <w:numPr>
          <w:ilvl w:val="0"/>
          <w:numId w:val="6"/>
        </w:numPr>
        <w:spacing w:line="276" w:lineRule="auto"/>
        <w:jc w:val="both"/>
        <w:rPr>
          <w:sz w:val="22"/>
          <w:szCs w:val="22"/>
        </w:rPr>
      </w:pPr>
      <w:r>
        <w:rPr>
          <w:sz w:val="22"/>
          <w:szCs w:val="22"/>
        </w:rPr>
        <w:t>rajatava valli peale kujundatakse kevadel rajatavana põõsastega istutusala, mis ei kuulu käesoleva hanke mahtu.</w:t>
      </w:r>
    </w:p>
    <w:p w14:paraId="1966DBD3" w14:textId="08516CD6" w:rsidR="000A7072" w:rsidRPr="000A7072" w:rsidRDefault="000A7072" w:rsidP="000A7072">
      <w:pPr>
        <w:spacing w:line="276" w:lineRule="auto"/>
        <w:jc w:val="both"/>
        <w:rPr>
          <w:sz w:val="22"/>
          <w:szCs w:val="22"/>
        </w:rPr>
      </w:pPr>
      <w:r>
        <w:rPr>
          <w:sz w:val="22"/>
          <w:szCs w:val="22"/>
        </w:rPr>
        <w:t>Teostatavad tööd akteeritakse vastavalt töövõtulepingu p 7.5.1. toodule.</w:t>
      </w:r>
    </w:p>
    <w:p w14:paraId="1C2EB85B" w14:textId="77777777" w:rsidR="0034285B" w:rsidRDefault="0034285B" w:rsidP="00701491">
      <w:pPr>
        <w:spacing w:line="276" w:lineRule="auto"/>
        <w:jc w:val="both"/>
        <w:rPr>
          <w:sz w:val="22"/>
          <w:szCs w:val="22"/>
        </w:rPr>
      </w:pPr>
    </w:p>
    <w:p w14:paraId="680000DD" w14:textId="0F0076DF" w:rsidR="0034285B" w:rsidRDefault="00E165B1" w:rsidP="00701491">
      <w:pPr>
        <w:spacing w:line="276" w:lineRule="auto"/>
        <w:jc w:val="both"/>
        <w:rPr>
          <w:sz w:val="22"/>
          <w:szCs w:val="22"/>
        </w:rPr>
      </w:pPr>
      <w:r>
        <w:rPr>
          <w:sz w:val="22"/>
          <w:szCs w:val="22"/>
        </w:rPr>
        <w:t>Lisatavate</w:t>
      </w:r>
      <w:r w:rsidR="0034285B">
        <w:rPr>
          <w:sz w:val="22"/>
          <w:szCs w:val="22"/>
        </w:rPr>
        <w:t xml:space="preserve"> mänguvahendite miinimumnõuded:</w:t>
      </w:r>
    </w:p>
    <w:p w14:paraId="632E1DBD" w14:textId="77777777" w:rsidR="00FE02F7" w:rsidRDefault="00FE02F7" w:rsidP="00701491">
      <w:pPr>
        <w:spacing w:line="276" w:lineRule="auto"/>
        <w:jc w:val="both"/>
        <w:rPr>
          <w:sz w:val="22"/>
          <w:szCs w:val="22"/>
        </w:rPr>
      </w:pPr>
    </w:p>
    <w:p w14:paraId="17382F60" w14:textId="5CADE925" w:rsidR="007B6CA1" w:rsidRPr="00F358BD" w:rsidRDefault="0034285B" w:rsidP="00701491">
      <w:pPr>
        <w:spacing w:line="276" w:lineRule="auto"/>
        <w:jc w:val="both"/>
        <w:rPr>
          <w:sz w:val="22"/>
          <w:szCs w:val="22"/>
        </w:rPr>
      </w:pPr>
      <w:r w:rsidRPr="00F358BD">
        <w:rPr>
          <w:b/>
          <w:bCs/>
          <w:sz w:val="22"/>
          <w:szCs w:val="22"/>
        </w:rPr>
        <w:t>1) Ronimislinnak</w:t>
      </w:r>
      <w:r w:rsidRPr="00F358BD">
        <w:rPr>
          <w:sz w:val="22"/>
          <w:szCs w:val="22"/>
        </w:rPr>
        <w:t xml:space="preserve"> </w:t>
      </w:r>
      <w:r w:rsidR="004D0B25" w:rsidRPr="00F358BD">
        <w:rPr>
          <w:sz w:val="22"/>
          <w:szCs w:val="22"/>
        </w:rPr>
        <w:t>Vanus</w:t>
      </w:r>
      <w:r w:rsidR="007B6CA1" w:rsidRPr="00F358BD">
        <w:rPr>
          <w:sz w:val="22"/>
          <w:szCs w:val="22"/>
        </w:rPr>
        <w:t xml:space="preserve">egrupp </w:t>
      </w:r>
      <w:r w:rsidR="00E165B1" w:rsidRPr="00F358BD">
        <w:rPr>
          <w:sz w:val="22"/>
          <w:szCs w:val="22"/>
        </w:rPr>
        <w:t>4</w:t>
      </w:r>
      <w:r w:rsidR="004D0B25" w:rsidRPr="00F358BD">
        <w:rPr>
          <w:sz w:val="22"/>
          <w:szCs w:val="22"/>
        </w:rPr>
        <w:t>+</w:t>
      </w:r>
      <w:r w:rsidR="00D13449" w:rsidRPr="00F358BD">
        <w:rPr>
          <w:sz w:val="22"/>
          <w:szCs w:val="22"/>
        </w:rPr>
        <w:t xml:space="preserve"> / 8+</w:t>
      </w:r>
    </w:p>
    <w:p w14:paraId="230FA31D" w14:textId="08508709" w:rsidR="0034285B" w:rsidRPr="00F358BD" w:rsidRDefault="00BC0216" w:rsidP="00701491">
      <w:pPr>
        <w:spacing w:line="276" w:lineRule="auto"/>
        <w:jc w:val="both"/>
        <w:rPr>
          <w:sz w:val="22"/>
          <w:szCs w:val="22"/>
        </w:rPr>
      </w:pPr>
      <w:r w:rsidRPr="00F358BD">
        <w:rPr>
          <w:sz w:val="22"/>
          <w:szCs w:val="22"/>
        </w:rPr>
        <w:t>4</w:t>
      </w:r>
      <w:r w:rsidR="007938BB" w:rsidRPr="00F358BD">
        <w:rPr>
          <w:sz w:val="22"/>
          <w:szCs w:val="22"/>
        </w:rPr>
        <w:t xml:space="preserve"> </w:t>
      </w:r>
      <w:r w:rsidR="007B6CA1" w:rsidRPr="00F358BD">
        <w:rPr>
          <w:sz w:val="22"/>
          <w:szCs w:val="22"/>
        </w:rPr>
        <w:t xml:space="preserve">eri kõrgusega </w:t>
      </w:r>
      <w:r w:rsidRPr="00F358BD">
        <w:rPr>
          <w:sz w:val="22"/>
          <w:szCs w:val="22"/>
        </w:rPr>
        <w:t>(H = 1.55</w:t>
      </w:r>
      <w:r w:rsidR="006C46F1" w:rsidRPr="00F358BD">
        <w:rPr>
          <w:sz w:val="22"/>
          <w:szCs w:val="22"/>
        </w:rPr>
        <w:t>/1.80</w:t>
      </w:r>
      <w:r w:rsidRPr="00F358BD">
        <w:rPr>
          <w:sz w:val="22"/>
          <w:szCs w:val="22"/>
        </w:rPr>
        <w:t xml:space="preserve">, H = 1.2m) </w:t>
      </w:r>
      <w:r w:rsidR="001A6DFB" w:rsidRPr="00F358BD">
        <w:rPr>
          <w:sz w:val="22"/>
          <w:szCs w:val="22"/>
        </w:rPr>
        <w:t>tasapinda</w:t>
      </w:r>
      <w:r w:rsidR="007B6CA1" w:rsidRPr="00F358BD">
        <w:rPr>
          <w:sz w:val="22"/>
          <w:szCs w:val="22"/>
        </w:rPr>
        <w:t xml:space="preserve">, millest osadel </w:t>
      </w:r>
      <w:r w:rsidR="003D3887" w:rsidRPr="00F358BD">
        <w:rPr>
          <w:sz w:val="22"/>
          <w:szCs w:val="22"/>
        </w:rPr>
        <w:t xml:space="preserve">võib olla </w:t>
      </w:r>
      <w:r w:rsidR="007B6CA1" w:rsidRPr="00F358BD">
        <w:rPr>
          <w:sz w:val="22"/>
          <w:szCs w:val="22"/>
        </w:rPr>
        <w:t>katus</w:t>
      </w:r>
      <w:r w:rsidR="007938BB" w:rsidRPr="00F358BD">
        <w:rPr>
          <w:sz w:val="22"/>
          <w:szCs w:val="22"/>
        </w:rPr>
        <w:t>;  liu</w:t>
      </w:r>
      <w:r w:rsidRPr="00F358BD">
        <w:rPr>
          <w:sz w:val="22"/>
          <w:szCs w:val="22"/>
        </w:rPr>
        <w:t>renn/liutoru</w:t>
      </w:r>
      <w:r w:rsidR="007938BB" w:rsidRPr="00F358BD">
        <w:rPr>
          <w:sz w:val="22"/>
          <w:szCs w:val="22"/>
        </w:rPr>
        <w:t xml:space="preserve">; </w:t>
      </w:r>
      <w:r w:rsidR="00F358BD">
        <w:rPr>
          <w:sz w:val="22"/>
          <w:szCs w:val="22"/>
        </w:rPr>
        <w:t>erinevad</w:t>
      </w:r>
      <w:r w:rsidR="007938BB" w:rsidRPr="00F358BD">
        <w:rPr>
          <w:sz w:val="22"/>
          <w:szCs w:val="22"/>
        </w:rPr>
        <w:t xml:space="preserve"> köissil</w:t>
      </w:r>
      <w:r w:rsidR="00F358BD">
        <w:rPr>
          <w:sz w:val="22"/>
          <w:szCs w:val="22"/>
        </w:rPr>
        <w:t>la</w:t>
      </w:r>
      <w:r w:rsidR="007938BB" w:rsidRPr="00F358BD">
        <w:rPr>
          <w:sz w:val="22"/>
          <w:szCs w:val="22"/>
        </w:rPr>
        <w:t xml:space="preserve">d; 1 kaarvõrk; </w:t>
      </w:r>
      <w:r w:rsidR="00F358BD">
        <w:rPr>
          <w:sz w:val="22"/>
          <w:szCs w:val="22"/>
        </w:rPr>
        <w:t>erinevad</w:t>
      </w:r>
      <w:r w:rsidR="007938BB" w:rsidRPr="00F358BD">
        <w:rPr>
          <w:sz w:val="22"/>
          <w:szCs w:val="22"/>
        </w:rPr>
        <w:t xml:space="preserve"> redeli</w:t>
      </w:r>
      <w:r w:rsidRPr="00F358BD">
        <w:rPr>
          <w:sz w:val="22"/>
          <w:szCs w:val="22"/>
        </w:rPr>
        <w:t>d (tsingitud ja pulbervärvitud)</w:t>
      </w:r>
      <w:r w:rsidR="007938BB" w:rsidRPr="00F358BD">
        <w:rPr>
          <w:sz w:val="22"/>
          <w:szCs w:val="22"/>
        </w:rPr>
        <w:t xml:space="preserve">; </w:t>
      </w:r>
      <w:r w:rsidR="00F358BD">
        <w:rPr>
          <w:sz w:val="22"/>
          <w:szCs w:val="22"/>
        </w:rPr>
        <w:t>erinevad</w:t>
      </w:r>
      <w:r w:rsidR="007938BB" w:rsidRPr="00F358BD">
        <w:rPr>
          <w:sz w:val="22"/>
          <w:szCs w:val="22"/>
        </w:rPr>
        <w:t xml:space="preserve"> köi</w:t>
      </w:r>
      <w:r w:rsidR="00F358BD">
        <w:rPr>
          <w:sz w:val="22"/>
          <w:szCs w:val="22"/>
        </w:rPr>
        <w:t xml:space="preserve">test </w:t>
      </w:r>
      <w:r w:rsidR="007938BB" w:rsidRPr="00F358BD">
        <w:rPr>
          <w:sz w:val="22"/>
          <w:szCs w:val="22"/>
        </w:rPr>
        <w:t>võr</w:t>
      </w:r>
      <w:r w:rsidR="00F358BD">
        <w:rPr>
          <w:sz w:val="22"/>
          <w:szCs w:val="22"/>
        </w:rPr>
        <w:t>gud</w:t>
      </w:r>
      <w:r w:rsidR="007938BB" w:rsidRPr="00F358BD">
        <w:rPr>
          <w:sz w:val="22"/>
          <w:szCs w:val="22"/>
        </w:rPr>
        <w:t xml:space="preserve">; 1 tuletõrjuja laskumispost/-trepp; 1 kividega ronimissein. </w:t>
      </w:r>
    </w:p>
    <w:p w14:paraId="29F15A17" w14:textId="7DBE315E" w:rsidR="00FE02F7" w:rsidRPr="00F358BD" w:rsidRDefault="00FE02F7" w:rsidP="00701491">
      <w:pPr>
        <w:spacing w:line="276" w:lineRule="auto"/>
        <w:jc w:val="both"/>
        <w:rPr>
          <w:sz w:val="22"/>
          <w:szCs w:val="22"/>
        </w:rPr>
      </w:pPr>
      <w:r w:rsidRPr="00F358BD">
        <w:rPr>
          <w:sz w:val="22"/>
          <w:szCs w:val="22"/>
        </w:rPr>
        <w:t xml:space="preserve">Mängulinnaku </w:t>
      </w:r>
      <w:r w:rsidR="003B2986" w:rsidRPr="00F358BD">
        <w:rPr>
          <w:sz w:val="22"/>
          <w:szCs w:val="22"/>
        </w:rPr>
        <w:t>metallosad (redelid, käsipuud jmt)</w:t>
      </w:r>
      <w:r w:rsidR="00514EF8" w:rsidRPr="00F358BD">
        <w:rPr>
          <w:sz w:val="22"/>
          <w:szCs w:val="22"/>
        </w:rPr>
        <w:t xml:space="preserve"> peavad olema </w:t>
      </w:r>
      <w:r w:rsidR="00BC0216" w:rsidRPr="00F358BD">
        <w:rPr>
          <w:sz w:val="22"/>
          <w:szCs w:val="22"/>
        </w:rPr>
        <w:t xml:space="preserve">tsingitud ja pulbervärvitud või </w:t>
      </w:r>
      <w:r w:rsidR="00514EF8" w:rsidRPr="00F358BD">
        <w:rPr>
          <w:sz w:val="22"/>
          <w:szCs w:val="22"/>
        </w:rPr>
        <w:t>roostevabast terasest</w:t>
      </w:r>
      <w:r w:rsidRPr="00F358BD">
        <w:rPr>
          <w:sz w:val="22"/>
          <w:szCs w:val="22"/>
        </w:rPr>
        <w:t xml:space="preserve"> ja platvormid peavad olema kaetud kulumiskindla plastikkattega või samaväärsega.</w:t>
      </w:r>
      <w:r w:rsidR="00514EF8" w:rsidRPr="00F358BD">
        <w:rPr>
          <w:sz w:val="22"/>
          <w:szCs w:val="22"/>
        </w:rPr>
        <w:t xml:space="preserve"> Platvormide ja piirete puhul võib pakkuda </w:t>
      </w:r>
      <w:r w:rsidR="00F358BD" w:rsidRPr="00F358BD">
        <w:rPr>
          <w:sz w:val="22"/>
          <w:szCs w:val="22"/>
        </w:rPr>
        <w:t>hooldusvabast materjalist alternatiive</w:t>
      </w:r>
      <w:r w:rsidR="003D3887" w:rsidRPr="00F358BD">
        <w:rPr>
          <w:sz w:val="22"/>
          <w:szCs w:val="22"/>
        </w:rPr>
        <w:t xml:space="preserve"> (tuua välja eraldi hinnana).</w:t>
      </w:r>
    </w:p>
    <w:p w14:paraId="2B19F3EE" w14:textId="4C63ECC5" w:rsidR="00FE02F7" w:rsidRDefault="00FE02F7" w:rsidP="00701491">
      <w:pPr>
        <w:spacing w:line="276" w:lineRule="auto"/>
        <w:jc w:val="both"/>
        <w:rPr>
          <w:sz w:val="22"/>
          <w:szCs w:val="22"/>
        </w:rPr>
      </w:pPr>
      <w:r w:rsidRPr="00F358BD">
        <w:rPr>
          <w:sz w:val="22"/>
          <w:szCs w:val="22"/>
        </w:rPr>
        <w:t>Tugipostid valmistada minimaalselt 95 mm läbimõõduga liimpuitpostidest, mis betoneerida maasse kuumtsingitud või roostevabast terasest maakinnituste abil.</w:t>
      </w:r>
      <w:r w:rsidR="007B38A2" w:rsidRPr="00F358BD">
        <w:rPr>
          <w:sz w:val="22"/>
          <w:szCs w:val="22"/>
        </w:rPr>
        <w:t xml:space="preserve"> Puitosa ei tohi olla kokkupuutes maapinnaga ja seda katva multši/puiduhakkega.</w:t>
      </w:r>
      <w:r w:rsidR="00A676CC" w:rsidRPr="00F358BD">
        <w:rPr>
          <w:sz w:val="22"/>
          <w:szCs w:val="22"/>
        </w:rPr>
        <w:t xml:space="preserve"> Turvaala </w:t>
      </w:r>
      <w:r w:rsidR="00BC0216" w:rsidRPr="00F358BD">
        <w:rPr>
          <w:sz w:val="22"/>
          <w:szCs w:val="22"/>
        </w:rPr>
        <w:t>rajamise</w:t>
      </w:r>
      <w:r w:rsidR="00A676CC" w:rsidRPr="00F358BD">
        <w:rPr>
          <w:sz w:val="22"/>
          <w:szCs w:val="22"/>
        </w:rPr>
        <w:t xml:space="preserve"> vajadus.</w:t>
      </w:r>
      <w:r w:rsidR="00F358BD">
        <w:rPr>
          <w:sz w:val="22"/>
          <w:szCs w:val="22"/>
        </w:rPr>
        <w:t xml:space="preserve"> </w:t>
      </w:r>
      <w:r w:rsidR="00F358BD" w:rsidRPr="00F358BD">
        <w:rPr>
          <w:i/>
          <w:iCs/>
          <w:sz w:val="22"/>
          <w:szCs w:val="22"/>
        </w:rPr>
        <w:t>Detailid peavad olema asendatavad!</w:t>
      </w:r>
    </w:p>
    <w:p w14:paraId="20DDB567" w14:textId="52AAE140" w:rsidR="00514EF8" w:rsidRDefault="00514EF8" w:rsidP="00F358BD">
      <w:pPr>
        <w:spacing w:line="276" w:lineRule="auto"/>
        <w:rPr>
          <w:sz w:val="22"/>
          <w:szCs w:val="22"/>
        </w:rPr>
      </w:pPr>
      <w:r>
        <w:rPr>
          <w:sz w:val="22"/>
          <w:szCs w:val="22"/>
        </w:rPr>
        <w:t xml:space="preserve">Sobivad tootenäidised </w:t>
      </w:r>
      <w:hyperlink r:id="rId7" w:history="1">
        <w:r w:rsidR="00F358BD" w:rsidRPr="0057025C">
          <w:rPr>
            <w:rStyle w:val="Hyperlink"/>
          </w:rPr>
          <w:t>https://www.tiptiptap.ee/toode/mangulinnak-arthur_LM232</w:t>
        </w:r>
      </w:hyperlink>
      <w:r w:rsidR="00F358BD">
        <w:t xml:space="preserve">, </w:t>
      </w:r>
      <w:hyperlink r:id="rId8" w:history="1">
        <w:r w:rsidR="00095D83" w:rsidRPr="0057025C">
          <w:rPr>
            <w:rStyle w:val="Hyperlink"/>
          </w:rPr>
          <w:t>http://www.tommi.ee/toode/takistusrada-ramiris/</w:t>
        </w:r>
      </w:hyperlink>
      <w:r w:rsidR="00095D83">
        <w:t xml:space="preserve"> </w:t>
      </w:r>
    </w:p>
    <w:p w14:paraId="574D1021" w14:textId="77777777" w:rsidR="005A038F" w:rsidRDefault="005A038F" w:rsidP="00701491">
      <w:pPr>
        <w:spacing w:line="276" w:lineRule="auto"/>
        <w:jc w:val="both"/>
        <w:rPr>
          <w:sz w:val="22"/>
          <w:szCs w:val="22"/>
        </w:rPr>
      </w:pPr>
    </w:p>
    <w:p w14:paraId="2E81FA7F" w14:textId="7714B4D5" w:rsidR="001707BE" w:rsidRDefault="002F72A8" w:rsidP="00701491">
      <w:pPr>
        <w:spacing w:line="276" w:lineRule="auto"/>
        <w:jc w:val="both"/>
        <w:rPr>
          <w:sz w:val="22"/>
          <w:szCs w:val="22"/>
        </w:rPr>
      </w:pPr>
      <w:r>
        <w:rPr>
          <w:b/>
          <w:bCs/>
          <w:sz w:val="22"/>
          <w:szCs w:val="22"/>
        </w:rPr>
        <w:t>2</w:t>
      </w:r>
      <w:r w:rsidR="001707BE" w:rsidRPr="001707BE">
        <w:rPr>
          <w:b/>
          <w:bCs/>
          <w:sz w:val="22"/>
          <w:szCs w:val="22"/>
        </w:rPr>
        <w:t xml:space="preserve">) </w:t>
      </w:r>
      <w:r w:rsidR="001707BE" w:rsidRPr="0019664A">
        <w:rPr>
          <w:b/>
          <w:bCs/>
          <w:sz w:val="22"/>
          <w:szCs w:val="22"/>
        </w:rPr>
        <w:t>Kiigeraam</w:t>
      </w:r>
      <w:r w:rsidR="001707BE">
        <w:rPr>
          <w:sz w:val="22"/>
          <w:szCs w:val="22"/>
        </w:rPr>
        <w:t xml:space="preserve"> </w:t>
      </w:r>
      <w:r w:rsidR="0019664A">
        <w:rPr>
          <w:sz w:val="22"/>
          <w:szCs w:val="22"/>
        </w:rPr>
        <w:t xml:space="preserve">– </w:t>
      </w:r>
      <w:r w:rsidR="001707BE">
        <w:rPr>
          <w:sz w:val="22"/>
          <w:szCs w:val="22"/>
        </w:rPr>
        <w:t>metallist,</w:t>
      </w:r>
      <w:r w:rsidR="0019664A">
        <w:rPr>
          <w:sz w:val="22"/>
          <w:szCs w:val="22"/>
        </w:rPr>
        <w:t xml:space="preserve"> </w:t>
      </w:r>
      <w:r w:rsidR="001707BE">
        <w:rPr>
          <w:sz w:val="22"/>
          <w:szCs w:val="22"/>
        </w:rPr>
        <w:t xml:space="preserve"> kuumtsingitud ja võimalikult lihtne (nt </w:t>
      </w:r>
      <w:hyperlink r:id="rId9" w:history="1">
        <w:r w:rsidR="001707BE" w:rsidRPr="00AE1E94">
          <w:rPr>
            <w:rStyle w:val="Hyperlink"/>
            <w:sz w:val="22"/>
            <w:szCs w:val="22"/>
          </w:rPr>
          <w:t>http://www.tommi.ee/toode/kiik-tommi/</w:t>
        </w:r>
      </w:hyperlink>
      <w:r w:rsidR="001707BE">
        <w:rPr>
          <w:sz w:val="22"/>
          <w:szCs w:val="22"/>
        </w:rPr>
        <w:t xml:space="preserve"> või samaväärne). Istmed alumiiniumsisuga kummist tavaistmed, mis on sobivad ka täiskasvanule (</w:t>
      </w:r>
      <w:hyperlink r:id="rId10" w:history="1">
        <w:r w:rsidR="001707BE" w:rsidRPr="00AE1E94">
          <w:rPr>
            <w:rStyle w:val="Hyperlink"/>
            <w:sz w:val="22"/>
            <w:szCs w:val="22"/>
          </w:rPr>
          <w:t>https://naeruvabrik.ee/e-pood/kummeeritud-curve-xl-kiigeiste/</w:t>
        </w:r>
      </w:hyperlink>
      <w:r w:rsidR="001707BE">
        <w:rPr>
          <w:sz w:val="22"/>
          <w:szCs w:val="22"/>
        </w:rPr>
        <w:t xml:space="preserve"> või samaväärne). </w:t>
      </w:r>
      <w:r w:rsidR="00B03B53">
        <w:rPr>
          <w:sz w:val="22"/>
          <w:szCs w:val="22"/>
        </w:rPr>
        <w:t>Kokku nelja istmeline raam või kaks kahe istmega raami</w:t>
      </w:r>
      <w:r w:rsidR="00D13449">
        <w:rPr>
          <w:sz w:val="22"/>
          <w:szCs w:val="22"/>
        </w:rPr>
        <w:t>, millest ühe</w:t>
      </w:r>
      <w:r w:rsidR="00820ABC">
        <w:rPr>
          <w:sz w:val="22"/>
          <w:szCs w:val="22"/>
        </w:rPr>
        <w:t>l</w:t>
      </w:r>
      <w:r w:rsidR="00D13449">
        <w:rPr>
          <w:sz w:val="22"/>
          <w:szCs w:val="22"/>
        </w:rPr>
        <w:t xml:space="preserve"> on pesakiik.</w:t>
      </w:r>
    </w:p>
    <w:p w14:paraId="0247229B" w14:textId="77777777" w:rsidR="00B03B53" w:rsidRDefault="00B03B53" w:rsidP="00701491">
      <w:pPr>
        <w:spacing w:line="276" w:lineRule="auto"/>
        <w:jc w:val="both"/>
        <w:rPr>
          <w:sz w:val="22"/>
          <w:szCs w:val="22"/>
        </w:rPr>
      </w:pPr>
    </w:p>
    <w:p w14:paraId="3FB9FF16" w14:textId="15C44FFE" w:rsidR="001061F9" w:rsidRDefault="00D552F0" w:rsidP="00701491">
      <w:pPr>
        <w:spacing w:line="276" w:lineRule="auto"/>
        <w:jc w:val="both"/>
        <w:rPr>
          <w:sz w:val="22"/>
          <w:szCs w:val="22"/>
        </w:rPr>
      </w:pPr>
      <w:r>
        <w:rPr>
          <w:b/>
          <w:bCs/>
          <w:sz w:val="22"/>
          <w:szCs w:val="22"/>
        </w:rPr>
        <w:lastRenderedPageBreak/>
        <w:t>3</w:t>
      </w:r>
      <w:r w:rsidR="001061F9" w:rsidRPr="009079C7">
        <w:rPr>
          <w:b/>
          <w:bCs/>
          <w:sz w:val="22"/>
          <w:szCs w:val="22"/>
        </w:rPr>
        <w:t>) Pink</w:t>
      </w:r>
      <w:r w:rsidR="001061F9">
        <w:rPr>
          <w:sz w:val="22"/>
          <w:szCs w:val="22"/>
        </w:rPr>
        <w:t xml:space="preserve"> – </w:t>
      </w:r>
      <w:r w:rsidR="00820ABC">
        <w:rPr>
          <w:sz w:val="22"/>
          <w:szCs w:val="22"/>
        </w:rPr>
        <w:t xml:space="preserve">maapinda betoneeritav </w:t>
      </w:r>
      <w:r w:rsidR="001061F9">
        <w:rPr>
          <w:sz w:val="22"/>
          <w:szCs w:val="22"/>
        </w:rPr>
        <w:t xml:space="preserve">pink </w:t>
      </w:r>
      <w:r w:rsidR="00820ABC">
        <w:rPr>
          <w:sz w:val="22"/>
          <w:szCs w:val="22"/>
        </w:rPr>
        <w:t>(</w:t>
      </w:r>
      <w:r w:rsidR="0019664A">
        <w:rPr>
          <w:sz w:val="22"/>
          <w:szCs w:val="22"/>
        </w:rPr>
        <w:t>3</w:t>
      </w:r>
      <w:r w:rsidR="00820ABC">
        <w:rPr>
          <w:sz w:val="22"/>
          <w:szCs w:val="22"/>
        </w:rPr>
        <w:t xml:space="preserve"> tk) </w:t>
      </w:r>
      <w:r w:rsidR="001061F9">
        <w:rPr>
          <w:sz w:val="22"/>
          <w:szCs w:val="22"/>
        </w:rPr>
        <w:t>või s</w:t>
      </w:r>
      <w:r w:rsidR="00820ABC">
        <w:rPr>
          <w:sz w:val="22"/>
          <w:szCs w:val="22"/>
        </w:rPr>
        <w:t>a</w:t>
      </w:r>
      <w:r w:rsidR="001061F9">
        <w:rPr>
          <w:sz w:val="22"/>
          <w:szCs w:val="22"/>
        </w:rPr>
        <w:t>maväärne (</w:t>
      </w:r>
      <w:hyperlink r:id="rId11" w:history="1">
        <w:r w:rsidR="00820ABC" w:rsidRPr="007E5288">
          <w:rPr>
            <w:rStyle w:val="Hyperlink"/>
            <w:sz w:val="22"/>
            <w:szCs w:val="22"/>
          </w:rPr>
          <w:t>http://www.tommi.ee/toode/seljatoeta-pink-lasnamae/</w:t>
        </w:r>
      </w:hyperlink>
      <w:r w:rsidR="00820ABC">
        <w:rPr>
          <w:sz w:val="22"/>
          <w:szCs w:val="22"/>
        </w:rPr>
        <w:t xml:space="preserve">, </w:t>
      </w:r>
      <w:hyperlink r:id="rId12" w:history="1">
        <w:r w:rsidRPr="0057025C">
          <w:rPr>
            <w:rStyle w:val="Hyperlink"/>
          </w:rPr>
          <w:t>https://www.atix.ee/valimoobel/par1051-anita-bench-with-backrest/#PAR1051-1</w:t>
        </w:r>
      </w:hyperlink>
      <w:r w:rsidR="001061F9">
        <w:rPr>
          <w:sz w:val="22"/>
          <w:szCs w:val="22"/>
        </w:rPr>
        <w:t>)</w:t>
      </w:r>
      <w:r w:rsidR="005A70E7">
        <w:rPr>
          <w:sz w:val="22"/>
          <w:szCs w:val="22"/>
        </w:rPr>
        <w:t>. NB! Hankija võib eelarveliste vahendiet olemasolust tingituna mahtu</w:t>
      </w:r>
      <w:r>
        <w:rPr>
          <w:sz w:val="22"/>
          <w:szCs w:val="22"/>
        </w:rPr>
        <w:t xml:space="preserve"> või tüüpi</w:t>
      </w:r>
      <w:r w:rsidR="005A70E7">
        <w:rPr>
          <w:sz w:val="22"/>
          <w:szCs w:val="22"/>
        </w:rPr>
        <w:t xml:space="preserve"> </w:t>
      </w:r>
      <w:r>
        <w:rPr>
          <w:sz w:val="22"/>
          <w:szCs w:val="22"/>
        </w:rPr>
        <w:t>muuta</w:t>
      </w:r>
      <w:r w:rsidR="005A70E7">
        <w:rPr>
          <w:sz w:val="22"/>
          <w:szCs w:val="22"/>
        </w:rPr>
        <w:t xml:space="preserve"> või pinkidest loobuda.</w:t>
      </w:r>
    </w:p>
    <w:p w14:paraId="20DFCA2F" w14:textId="77777777" w:rsidR="001061F9" w:rsidRDefault="001061F9" w:rsidP="00701491">
      <w:pPr>
        <w:spacing w:line="276" w:lineRule="auto"/>
        <w:jc w:val="both"/>
        <w:rPr>
          <w:sz w:val="22"/>
          <w:szCs w:val="22"/>
        </w:rPr>
      </w:pPr>
    </w:p>
    <w:p w14:paraId="1ED501D3" w14:textId="1B527197" w:rsidR="001061F9" w:rsidRDefault="00D552F0" w:rsidP="001A6DFB">
      <w:pPr>
        <w:tabs>
          <w:tab w:val="left" w:pos="6600"/>
        </w:tabs>
        <w:spacing w:line="276" w:lineRule="auto"/>
        <w:jc w:val="both"/>
        <w:rPr>
          <w:sz w:val="22"/>
          <w:szCs w:val="22"/>
        </w:rPr>
      </w:pPr>
      <w:r>
        <w:rPr>
          <w:b/>
          <w:bCs/>
          <w:sz w:val="22"/>
          <w:szCs w:val="22"/>
        </w:rPr>
        <w:t>4</w:t>
      </w:r>
      <w:r w:rsidR="001061F9" w:rsidRPr="009079C7">
        <w:rPr>
          <w:b/>
          <w:bCs/>
          <w:sz w:val="22"/>
          <w:szCs w:val="22"/>
        </w:rPr>
        <w:t>) Prügikast</w:t>
      </w:r>
      <w:r w:rsidR="001061F9">
        <w:rPr>
          <w:sz w:val="22"/>
          <w:szCs w:val="22"/>
        </w:rPr>
        <w:t xml:space="preserve"> </w:t>
      </w:r>
      <w:r w:rsidR="009079C7">
        <w:rPr>
          <w:sz w:val="22"/>
          <w:szCs w:val="22"/>
        </w:rPr>
        <w:t>–</w:t>
      </w:r>
      <w:r w:rsidR="001061F9">
        <w:rPr>
          <w:sz w:val="22"/>
          <w:szCs w:val="22"/>
        </w:rPr>
        <w:t xml:space="preserve"> </w:t>
      </w:r>
      <w:r w:rsidR="009079C7">
        <w:rPr>
          <w:sz w:val="22"/>
          <w:szCs w:val="22"/>
        </w:rPr>
        <w:t xml:space="preserve">Extery Trio S1 </w:t>
      </w:r>
      <w:r w:rsidR="00297BB4">
        <w:rPr>
          <w:sz w:val="22"/>
          <w:szCs w:val="22"/>
        </w:rPr>
        <w:t>1</w:t>
      </w:r>
      <w:r w:rsidR="009079C7">
        <w:rPr>
          <w:sz w:val="22"/>
          <w:szCs w:val="22"/>
        </w:rPr>
        <w:t xml:space="preserve">tk </w:t>
      </w:r>
      <w:hyperlink r:id="rId13" w:anchor="trio" w:history="1">
        <w:r w:rsidR="009079C7" w:rsidRPr="00AE1E94">
          <w:rPr>
            <w:rStyle w:val="Hyperlink"/>
            <w:sz w:val="22"/>
            <w:szCs w:val="22"/>
          </w:rPr>
          <w:t>https://extery.com/tootepered/#trio</w:t>
        </w:r>
      </w:hyperlink>
      <w:r w:rsidR="009079C7">
        <w:rPr>
          <w:sz w:val="22"/>
          <w:szCs w:val="22"/>
        </w:rPr>
        <w:t xml:space="preserve"> </w:t>
      </w:r>
      <w:r w:rsidR="005A70E7">
        <w:rPr>
          <w:sz w:val="22"/>
          <w:szCs w:val="22"/>
        </w:rPr>
        <w:t>NB! Hankija võib eelarveliste vahendiet olemasolust tingituna prügikastist loobuda.</w:t>
      </w:r>
    </w:p>
    <w:p w14:paraId="48954E09" w14:textId="77777777" w:rsidR="001A6DFB" w:rsidRDefault="001A6DFB" w:rsidP="001A6DFB">
      <w:pPr>
        <w:tabs>
          <w:tab w:val="left" w:pos="6600"/>
        </w:tabs>
        <w:spacing w:line="276" w:lineRule="auto"/>
        <w:jc w:val="both"/>
        <w:rPr>
          <w:sz w:val="22"/>
          <w:szCs w:val="22"/>
        </w:rPr>
      </w:pPr>
    </w:p>
    <w:p w14:paraId="066A5285" w14:textId="59BC1B71" w:rsidR="005B02C1" w:rsidRDefault="00D552F0" w:rsidP="00701491">
      <w:pPr>
        <w:spacing w:line="276" w:lineRule="auto"/>
        <w:jc w:val="both"/>
        <w:rPr>
          <w:sz w:val="22"/>
          <w:szCs w:val="22"/>
        </w:rPr>
      </w:pPr>
      <w:r>
        <w:rPr>
          <w:b/>
          <w:bCs/>
          <w:sz w:val="22"/>
          <w:szCs w:val="22"/>
        </w:rPr>
        <w:t>5</w:t>
      </w:r>
      <w:r w:rsidR="005B02C1" w:rsidRPr="005B02C1">
        <w:rPr>
          <w:b/>
          <w:bCs/>
          <w:sz w:val="22"/>
          <w:szCs w:val="22"/>
        </w:rPr>
        <w:t>) Maastikukujundustööd</w:t>
      </w:r>
      <w:r w:rsidR="005B02C1">
        <w:rPr>
          <w:sz w:val="22"/>
          <w:szCs w:val="22"/>
        </w:rPr>
        <w:t xml:space="preserve"> – </w:t>
      </w:r>
      <w:r w:rsidR="009F691E">
        <w:rPr>
          <w:sz w:val="22"/>
          <w:szCs w:val="22"/>
        </w:rPr>
        <w:t xml:space="preserve">Töömahus on paigaldatavate atraktsioonide turva-alade loomine (okaspuukooremultši / puiduhakkega). </w:t>
      </w:r>
      <w:r w:rsidR="009F691E">
        <w:rPr>
          <w:sz w:val="22"/>
          <w:szCs w:val="22"/>
        </w:rPr>
        <w:t xml:space="preserve">Turvaalade väljakaevest saadavast pinnasest tuleb moodustada asendiplaanil kajastuv vall. Tee rajamisel tuleb valli mahutada ka tee väljakaeve materjal. Välja tuleb sorteerida klaas, plastik, metall jm võimalik pinnases peidus olev prügi. </w:t>
      </w:r>
      <w:r w:rsidR="00A33AF2">
        <w:rPr>
          <w:sz w:val="22"/>
          <w:szCs w:val="22"/>
        </w:rPr>
        <w:t>Tööde m</w:t>
      </w:r>
      <w:r w:rsidR="009F691E">
        <w:rPr>
          <w:sz w:val="22"/>
          <w:szCs w:val="22"/>
        </w:rPr>
        <w:t>ahud leitavad mahutabelist. Maastikukujundustööde üheks osaks on turvaalade ja teeradade servades kahjustatud murualade taastamine.</w:t>
      </w:r>
    </w:p>
    <w:p w14:paraId="71AEBE69" w14:textId="12D27CDE" w:rsidR="005964C6" w:rsidRDefault="005964C6" w:rsidP="00701491">
      <w:pPr>
        <w:spacing w:line="276" w:lineRule="auto"/>
        <w:jc w:val="both"/>
        <w:rPr>
          <w:sz w:val="22"/>
          <w:szCs w:val="22"/>
        </w:rPr>
      </w:pPr>
      <w:r>
        <w:rPr>
          <w:sz w:val="22"/>
          <w:szCs w:val="22"/>
        </w:rPr>
        <w:t>Vastavate tööde valmimisel toimub tööde akteerimine.</w:t>
      </w:r>
      <w:r w:rsidR="005A70E7">
        <w:rPr>
          <w:sz w:val="22"/>
          <w:szCs w:val="22"/>
        </w:rPr>
        <w:t xml:space="preserve"> Vt lepingu projekti p 7.5.1. tähtaegu</w:t>
      </w:r>
      <w:r w:rsidR="009F691E">
        <w:rPr>
          <w:sz w:val="22"/>
          <w:szCs w:val="22"/>
        </w:rPr>
        <w:t xml:space="preserve"> ja mahutabelit</w:t>
      </w:r>
      <w:r w:rsidR="005A70E7">
        <w:rPr>
          <w:sz w:val="22"/>
          <w:szCs w:val="22"/>
        </w:rPr>
        <w:t>.</w:t>
      </w:r>
    </w:p>
    <w:p w14:paraId="13A556CD" w14:textId="77777777" w:rsidR="00FE02F7" w:rsidRDefault="00FE02F7" w:rsidP="00701491">
      <w:pPr>
        <w:spacing w:line="276" w:lineRule="auto"/>
        <w:jc w:val="both"/>
        <w:rPr>
          <w:sz w:val="22"/>
          <w:szCs w:val="22"/>
        </w:rPr>
      </w:pPr>
    </w:p>
    <w:p w14:paraId="0E0ADF35" w14:textId="1208530E" w:rsidR="003D3887" w:rsidRDefault="003D3887" w:rsidP="00701491">
      <w:pPr>
        <w:spacing w:line="276" w:lineRule="auto"/>
        <w:jc w:val="both"/>
        <w:rPr>
          <w:sz w:val="22"/>
          <w:szCs w:val="22"/>
        </w:rPr>
      </w:pPr>
      <w:bookmarkStart w:id="0" w:name="_Hlk207724616"/>
      <w:r>
        <w:rPr>
          <w:sz w:val="22"/>
          <w:szCs w:val="22"/>
        </w:rPr>
        <w:t>NB! Kõigi mänguväljaku elementide puhul pakkuda naturaalses värvigammas tooteid. Kogu pakutav vahendite valik peab omavahel kokku sobituma</w:t>
      </w:r>
      <w:r w:rsidR="009F691E">
        <w:rPr>
          <w:sz w:val="22"/>
          <w:szCs w:val="22"/>
        </w:rPr>
        <w:t>.</w:t>
      </w:r>
      <w:r w:rsidR="00A676CC">
        <w:rPr>
          <w:sz w:val="22"/>
          <w:szCs w:val="22"/>
        </w:rPr>
        <w:t xml:space="preserve"> Asendiskeemil toodud mänguvahendite paigutust võib muuta kokkuleppel hankijaga.</w:t>
      </w:r>
    </w:p>
    <w:bookmarkEnd w:id="0"/>
    <w:p w14:paraId="145E12FC" w14:textId="77777777" w:rsidR="0034285B" w:rsidRDefault="0034285B" w:rsidP="00701491">
      <w:pPr>
        <w:spacing w:line="276" w:lineRule="auto"/>
        <w:jc w:val="both"/>
        <w:rPr>
          <w:sz w:val="22"/>
          <w:szCs w:val="22"/>
        </w:rPr>
      </w:pPr>
    </w:p>
    <w:p w14:paraId="780B0FDB" w14:textId="77777777" w:rsidR="009802A9" w:rsidRDefault="009802A9" w:rsidP="00701491">
      <w:pPr>
        <w:spacing w:line="276" w:lineRule="auto"/>
        <w:jc w:val="both"/>
        <w:rPr>
          <w:sz w:val="22"/>
          <w:szCs w:val="22"/>
        </w:rPr>
      </w:pPr>
      <w:r w:rsidRPr="009802A9">
        <w:rPr>
          <w:sz w:val="22"/>
          <w:szCs w:val="22"/>
        </w:rPr>
        <w:t>Kõik pakutavad mänguväljaku elemendid ja turvaalused peavad rangelt vastama st</w:t>
      </w:r>
      <w:r>
        <w:rPr>
          <w:sz w:val="22"/>
          <w:szCs w:val="22"/>
        </w:rPr>
        <w:t xml:space="preserve">andardile EVS-EN 1176:2008 ja </w:t>
      </w:r>
      <w:r w:rsidRPr="009802A9">
        <w:rPr>
          <w:sz w:val="22"/>
          <w:szCs w:val="22"/>
        </w:rPr>
        <w:t xml:space="preserve"> EVS-E</w:t>
      </w:r>
      <w:r>
        <w:rPr>
          <w:sz w:val="22"/>
          <w:szCs w:val="22"/>
        </w:rPr>
        <w:t>N 1177:2008.</w:t>
      </w:r>
      <w:r w:rsidRPr="009802A9">
        <w:rPr>
          <w:sz w:val="22"/>
          <w:szCs w:val="22"/>
        </w:rPr>
        <w:t xml:space="preserve"> Pakkuja esitab eelnimetatud standarditele vastavust tõendavate sertifikaatide koopiad, mis on välja antud sõltumatu mänguväljaku elemente sertifitseeriva ettevõtte poolt või esitab tootja vastavusdeklaratsiooni, mis on kinnitatud sõltumatu akrediteeritud katselabori katseraportiga.</w:t>
      </w:r>
    </w:p>
    <w:p w14:paraId="7ECDF2B0" w14:textId="77777777" w:rsidR="000E59B9" w:rsidRDefault="000E59B9" w:rsidP="00701491">
      <w:pPr>
        <w:spacing w:line="276" w:lineRule="auto"/>
        <w:jc w:val="both"/>
        <w:rPr>
          <w:sz w:val="22"/>
          <w:szCs w:val="22"/>
        </w:rPr>
      </w:pPr>
    </w:p>
    <w:p w14:paraId="6229AEEF" w14:textId="5F2AA998" w:rsidR="009802A9" w:rsidRPr="00A13D1A" w:rsidRDefault="00882F59" w:rsidP="00701491">
      <w:pPr>
        <w:spacing w:line="276" w:lineRule="auto"/>
        <w:jc w:val="both"/>
        <w:rPr>
          <w:sz w:val="22"/>
          <w:szCs w:val="22"/>
        </w:rPr>
      </w:pPr>
      <w:r>
        <w:rPr>
          <w:sz w:val="22"/>
          <w:szCs w:val="22"/>
        </w:rPr>
        <w:t>Mänguväljaku planeerimisel ja paigaldamisel peab lähtuma heast ehitustavast ja tootja paigaldusjuhendist.</w:t>
      </w:r>
      <w:r w:rsidR="00A33AF2">
        <w:rPr>
          <w:sz w:val="22"/>
          <w:szCs w:val="22"/>
        </w:rPr>
        <w:t xml:space="preserve"> </w:t>
      </w:r>
      <w:r w:rsidR="009802A9">
        <w:rPr>
          <w:sz w:val="22"/>
          <w:szCs w:val="22"/>
        </w:rPr>
        <w:t>Kõikide elementide kinnitusvahendid peavad olema valmistatud roostevabast terasest, mutrid kaet</w:t>
      </w:r>
      <w:r w:rsidR="00E329C2">
        <w:rPr>
          <w:sz w:val="22"/>
          <w:szCs w:val="22"/>
        </w:rPr>
        <w:t xml:space="preserve">ud ohutute mutrikatetega, </w:t>
      </w:r>
      <w:r w:rsidR="009802A9">
        <w:rPr>
          <w:sz w:val="22"/>
          <w:szCs w:val="22"/>
        </w:rPr>
        <w:t>postide ja konstruktsioonide sisemus ei tohi olla avatud ilmastikule (postikatted).</w:t>
      </w:r>
    </w:p>
    <w:p w14:paraId="7428F8DD" w14:textId="77777777" w:rsidR="00421AC5" w:rsidRDefault="00BC64D4" w:rsidP="00701491">
      <w:pPr>
        <w:spacing w:line="276" w:lineRule="auto"/>
        <w:jc w:val="both"/>
        <w:rPr>
          <w:sz w:val="22"/>
          <w:szCs w:val="22"/>
        </w:rPr>
      </w:pPr>
      <w:r w:rsidRPr="00BC64D4">
        <w:rPr>
          <w:sz w:val="22"/>
          <w:szCs w:val="22"/>
        </w:rPr>
        <w:t>Hankija kontrollib mänguvahendite vastavust Euroopa Liidus kehtivatele ohutusnõuetele pakkuja poolt esitatud TÜV sertifikaadi alusel.</w:t>
      </w:r>
    </w:p>
    <w:p w14:paraId="62E021A8" w14:textId="77777777" w:rsidR="00BC64D4" w:rsidRPr="005E22A0" w:rsidRDefault="00BC64D4" w:rsidP="00701491">
      <w:pPr>
        <w:spacing w:line="276" w:lineRule="auto"/>
        <w:jc w:val="both"/>
        <w:rPr>
          <w:sz w:val="22"/>
          <w:szCs w:val="22"/>
        </w:rPr>
      </w:pPr>
    </w:p>
    <w:p w14:paraId="4B780F1C" w14:textId="4AF5A82C" w:rsidR="00421AC5" w:rsidRDefault="00592F8E" w:rsidP="00701491">
      <w:pPr>
        <w:spacing w:line="276" w:lineRule="auto"/>
        <w:jc w:val="both"/>
        <w:rPr>
          <w:sz w:val="22"/>
          <w:szCs w:val="22"/>
        </w:rPr>
      </w:pPr>
      <w:r w:rsidRPr="00592F8E">
        <w:rPr>
          <w:sz w:val="22"/>
          <w:szCs w:val="22"/>
        </w:rPr>
        <w:t>Kõikide mänguvahendite kohta esitada pakkumuses pildid ja ehituslikud joonised koos turvaalade suurustega. Pakkumuses näidata vahendite (detailide täpsusega) garantiiaeg.</w:t>
      </w:r>
      <w:r w:rsidR="008B3C75">
        <w:rPr>
          <w:sz w:val="22"/>
          <w:szCs w:val="22"/>
        </w:rPr>
        <w:t xml:space="preserve"> </w:t>
      </w:r>
    </w:p>
    <w:p w14:paraId="3BA1D859" w14:textId="77777777" w:rsidR="008B3C75" w:rsidRDefault="008B3C75" w:rsidP="008B3C75">
      <w:pPr>
        <w:tabs>
          <w:tab w:val="left" w:pos="6600"/>
        </w:tabs>
        <w:jc w:val="both"/>
        <w:rPr>
          <w:sz w:val="22"/>
          <w:szCs w:val="22"/>
        </w:rPr>
      </w:pPr>
      <w:r w:rsidRPr="00821776">
        <w:t xml:space="preserve">„Samaväärne“ tähendab kõigi tehniliste andmete osas </w:t>
      </w:r>
      <w:r w:rsidRPr="00821776">
        <w:rPr>
          <w:color w:val="000000"/>
        </w:rPr>
        <w:t>võrdne või parem pakutud tootest.</w:t>
      </w:r>
      <w:r>
        <w:rPr>
          <w:color w:val="000000"/>
        </w:rPr>
        <w:t xml:space="preserve"> </w:t>
      </w:r>
      <w:r w:rsidRPr="001A6DFB">
        <w:rPr>
          <w:color w:val="000000"/>
        </w:rPr>
        <w:t>Juhul kui pakkuja pakub hanke alusdokumentides nimetatud toodetega võrreldes samaväärseid tooteid, kohustub pakkuja vastavale asjaolule oma pakkumuses viitama ning esitama koos pakkumusega tema poolt pakutavate samaväärsete toodete täpsed kirjeldused ning vajadusel illustratiivse materjali, millise põhjal oleks hankijal võimalik pakutava toote samaväärsust hinnata.</w:t>
      </w:r>
    </w:p>
    <w:p w14:paraId="57E88049" w14:textId="77777777" w:rsidR="002E2E47" w:rsidRDefault="002E2E47" w:rsidP="00701491">
      <w:pPr>
        <w:spacing w:line="276" w:lineRule="auto"/>
        <w:jc w:val="both"/>
        <w:rPr>
          <w:sz w:val="22"/>
          <w:szCs w:val="22"/>
        </w:rPr>
      </w:pPr>
    </w:p>
    <w:p w14:paraId="17D4B553" w14:textId="14296593" w:rsidR="008B3C75" w:rsidRDefault="00BC64D4" w:rsidP="00701491">
      <w:pPr>
        <w:spacing w:line="276" w:lineRule="auto"/>
        <w:jc w:val="both"/>
        <w:rPr>
          <w:sz w:val="22"/>
          <w:szCs w:val="22"/>
        </w:rPr>
      </w:pPr>
      <w:r>
        <w:rPr>
          <w:sz w:val="22"/>
          <w:szCs w:val="22"/>
        </w:rPr>
        <w:t xml:space="preserve">Hiljemalt peale paigaldustööde valmimist, enne tööde üleandmist-vastuvõtmist  tuleb Tellijale üle anda paigaldatud mänguelementide dokumentatsioon s.h. esitada </w:t>
      </w:r>
      <w:r w:rsidR="00E329C2">
        <w:rPr>
          <w:sz w:val="22"/>
          <w:szCs w:val="22"/>
        </w:rPr>
        <w:t>kasutus- ja hooldusjuhised.</w:t>
      </w:r>
      <w:r w:rsidR="000E59B9">
        <w:rPr>
          <w:sz w:val="22"/>
          <w:szCs w:val="22"/>
        </w:rPr>
        <w:t xml:space="preserve"> </w:t>
      </w:r>
    </w:p>
    <w:p w14:paraId="5E8A9320" w14:textId="77777777" w:rsidR="00A33AF2" w:rsidRDefault="00A33AF2" w:rsidP="00701491">
      <w:pPr>
        <w:spacing w:line="276" w:lineRule="auto"/>
        <w:jc w:val="both"/>
      </w:pPr>
    </w:p>
    <w:p w14:paraId="35A9A22A" w14:textId="5CF044EB" w:rsidR="00BC64D4" w:rsidRPr="00A33AF2" w:rsidRDefault="008B3C75" w:rsidP="00701491">
      <w:pPr>
        <w:spacing w:line="276" w:lineRule="auto"/>
        <w:jc w:val="both"/>
        <w:rPr>
          <w:sz w:val="22"/>
          <w:szCs w:val="22"/>
        </w:rPr>
      </w:pPr>
      <w:r w:rsidRPr="00A33AF2">
        <w:rPr>
          <w:color w:val="000000"/>
          <w:sz w:val="22"/>
          <w:szCs w:val="22"/>
        </w:rPr>
        <w:t>Objekti üleandmine toimub kirjalik</w:t>
      </w:r>
      <w:r w:rsidR="00A33AF2">
        <w:rPr>
          <w:color w:val="000000"/>
          <w:sz w:val="22"/>
          <w:szCs w:val="22"/>
        </w:rPr>
        <w:t>e</w:t>
      </w:r>
      <w:r w:rsidRPr="00A33AF2">
        <w:rPr>
          <w:color w:val="000000"/>
          <w:sz w:val="22"/>
          <w:szCs w:val="22"/>
        </w:rPr>
        <w:t xml:space="preserve"> üleandmise-vastuvõtu akti</w:t>
      </w:r>
      <w:r w:rsidR="00CB25D1" w:rsidRPr="00A33AF2">
        <w:rPr>
          <w:color w:val="000000"/>
          <w:sz w:val="22"/>
          <w:szCs w:val="22"/>
        </w:rPr>
        <w:t>de</w:t>
      </w:r>
      <w:r w:rsidRPr="00A33AF2">
        <w:rPr>
          <w:color w:val="000000"/>
          <w:sz w:val="22"/>
          <w:szCs w:val="22"/>
        </w:rPr>
        <w:t xml:space="preserve"> alusel, kus on kajastatud</w:t>
      </w:r>
      <w:r w:rsidRPr="00A33AF2">
        <w:rPr>
          <w:color w:val="000000"/>
          <w:sz w:val="22"/>
          <w:szCs w:val="22"/>
          <w:shd w:val="clear" w:color="auto" w:fill="FFFFFF"/>
        </w:rPr>
        <w:t xml:space="preserve"> </w:t>
      </w:r>
      <w:r w:rsidRPr="00A33AF2">
        <w:rPr>
          <w:color w:val="000000"/>
          <w:sz w:val="22"/>
          <w:szCs w:val="22"/>
        </w:rPr>
        <w:t>olemasolev olukord fotode ning kirjelduste abil</w:t>
      </w:r>
      <w:r w:rsidR="00A33AF2">
        <w:rPr>
          <w:color w:val="000000"/>
          <w:sz w:val="22"/>
          <w:szCs w:val="22"/>
        </w:rPr>
        <w:t xml:space="preserve">. </w:t>
      </w:r>
      <w:r w:rsidR="00CB25D1" w:rsidRPr="00A33AF2">
        <w:rPr>
          <w:sz w:val="22"/>
          <w:szCs w:val="22"/>
        </w:rPr>
        <w:t>Mänguvahendite</w:t>
      </w:r>
      <w:r w:rsidR="00A33AF2">
        <w:rPr>
          <w:sz w:val="22"/>
          <w:szCs w:val="22"/>
        </w:rPr>
        <w:t>,</w:t>
      </w:r>
      <w:r w:rsidR="00CB25D1" w:rsidRPr="00A33AF2">
        <w:rPr>
          <w:sz w:val="22"/>
          <w:szCs w:val="22"/>
        </w:rPr>
        <w:t xml:space="preserve"> Töövõtja kasutatavas laos</w:t>
      </w:r>
      <w:r w:rsidR="00A33AF2">
        <w:rPr>
          <w:sz w:val="22"/>
          <w:szCs w:val="22"/>
        </w:rPr>
        <w:t>,</w:t>
      </w:r>
      <w:r w:rsidR="00CB25D1" w:rsidRPr="00A33AF2">
        <w:rPr>
          <w:sz w:val="22"/>
          <w:szCs w:val="22"/>
        </w:rPr>
        <w:t xml:space="preserve"> </w:t>
      </w:r>
      <w:r w:rsidR="005964C6" w:rsidRPr="00A33AF2">
        <w:rPr>
          <w:sz w:val="22"/>
          <w:szCs w:val="22"/>
        </w:rPr>
        <w:t xml:space="preserve">olemasolu akteerimine </w:t>
      </w:r>
      <w:r w:rsidR="00CB25D1" w:rsidRPr="00A33AF2">
        <w:rPr>
          <w:sz w:val="22"/>
          <w:szCs w:val="22"/>
        </w:rPr>
        <w:t>toimub transpordidokumentatsiooni alusel, kusjuures vastava akti vormistamise</w:t>
      </w:r>
      <w:r w:rsidR="005964C6" w:rsidRPr="00A33AF2">
        <w:rPr>
          <w:sz w:val="22"/>
          <w:szCs w:val="22"/>
        </w:rPr>
        <w:t>l</w:t>
      </w:r>
      <w:r w:rsidR="00CB25D1" w:rsidRPr="00A33AF2">
        <w:rPr>
          <w:sz w:val="22"/>
          <w:szCs w:val="22"/>
        </w:rPr>
        <w:t xml:space="preserve"> </w:t>
      </w:r>
      <w:r w:rsidR="005964C6" w:rsidRPr="00A33AF2">
        <w:rPr>
          <w:sz w:val="22"/>
          <w:szCs w:val="22"/>
        </w:rPr>
        <w:t xml:space="preserve">jääb </w:t>
      </w:r>
      <w:r w:rsidR="00CB25D1" w:rsidRPr="00A33AF2">
        <w:rPr>
          <w:sz w:val="22"/>
          <w:szCs w:val="22"/>
        </w:rPr>
        <w:t>mänguvahendite valdus ning sellest tulenevalt ka juhusliku hävimise ja kahjustumise riisiko</w:t>
      </w:r>
      <w:r w:rsidR="005964C6" w:rsidRPr="00A33AF2">
        <w:rPr>
          <w:sz w:val="22"/>
          <w:szCs w:val="22"/>
        </w:rPr>
        <w:t xml:space="preserve"> Töövõtjale</w:t>
      </w:r>
      <w:r w:rsidR="00CB25D1" w:rsidRPr="00A33AF2">
        <w:rPr>
          <w:sz w:val="22"/>
          <w:szCs w:val="22"/>
        </w:rPr>
        <w:t>.</w:t>
      </w:r>
    </w:p>
    <w:p w14:paraId="3DD15FF1" w14:textId="77777777" w:rsidR="008B3C75" w:rsidRDefault="008B3C75" w:rsidP="00701491">
      <w:pPr>
        <w:spacing w:line="276" w:lineRule="auto"/>
        <w:jc w:val="both"/>
        <w:rPr>
          <w:sz w:val="22"/>
          <w:szCs w:val="22"/>
        </w:rPr>
      </w:pPr>
    </w:p>
    <w:p w14:paraId="6A07B538" w14:textId="5D938786" w:rsidR="00FE4DB8" w:rsidRPr="000050C2" w:rsidRDefault="00A676CC" w:rsidP="00701491">
      <w:pPr>
        <w:spacing w:line="276" w:lineRule="auto"/>
        <w:jc w:val="both"/>
      </w:pPr>
      <w:r>
        <w:rPr>
          <w:sz w:val="22"/>
          <w:szCs w:val="22"/>
        </w:rPr>
        <w:t>Eduka p</w:t>
      </w:r>
      <w:r w:rsidR="00514EF8" w:rsidRPr="000050C2">
        <w:rPr>
          <w:sz w:val="22"/>
          <w:szCs w:val="22"/>
        </w:rPr>
        <w:t>akkumuse hindam</w:t>
      </w:r>
      <w:r>
        <w:rPr>
          <w:sz w:val="22"/>
          <w:szCs w:val="22"/>
        </w:rPr>
        <w:t>is</w:t>
      </w:r>
      <w:r w:rsidR="00514EF8" w:rsidRPr="000050C2">
        <w:rPr>
          <w:sz w:val="22"/>
          <w:szCs w:val="22"/>
        </w:rPr>
        <w:t>e</w:t>
      </w:r>
      <w:r>
        <w:rPr>
          <w:sz w:val="22"/>
          <w:szCs w:val="22"/>
        </w:rPr>
        <w:t xml:space="preserve"> aluseks on</w:t>
      </w:r>
      <w:r w:rsidR="00514EF8" w:rsidRPr="000050C2">
        <w:rPr>
          <w:sz w:val="22"/>
          <w:szCs w:val="22"/>
        </w:rPr>
        <w:t xml:space="preserve"> </w:t>
      </w:r>
      <w:r w:rsidR="00A33AF2">
        <w:rPr>
          <w:sz w:val="22"/>
          <w:szCs w:val="22"/>
        </w:rPr>
        <w:t xml:space="preserve">madalaim </w:t>
      </w:r>
      <w:r w:rsidR="00514EF8" w:rsidRPr="00A33AF2">
        <w:rPr>
          <w:sz w:val="22"/>
          <w:szCs w:val="22"/>
        </w:rPr>
        <w:t>hind.</w:t>
      </w:r>
    </w:p>
    <w:sectPr w:rsidR="00FE4DB8" w:rsidRPr="000050C2" w:rsidSect="00843AAF">
      <w:headerReference w:type="even" r:id="rId14"/>
      <w:headerReference w:type="default" r:id="rId15"/>
      <w:footerReference w:type="even" r:id="rId16"/>
      <w:footerReference w:type="default" r:id="rId17"/>
      <w:pgSz w:w="11906" w:h="16838"/>
      <w:pgMar w:top="1440" w:right="849"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CB90" w14:textId="77777777" w:rsidR="00AF084F" w:rsidRDefault="00AF084F">
      <w:r>
        <w:separator/>
      </w:r>
    </w:p>
  </w:endnote>
  <w:endnote w:type="continuationSeparator" w:id="0">
    <w:p w14:paraId="5EFE5BE0" w14:textId="77777777" w:rsidR="00AF084F" w:rsidRDefault="00AF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E7BD" w14:textId="77777777" w:rsidR="00074798" w:rsidRDefault="00313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71207" w14:textId="77777777" w:rsidR="00074798" w:rsidRDefault="000747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4E5C" w14:textId="77777777" w:rsidR="00074798" w:rsidRDefault="00313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00A5">
      <w:rPr>
        <w:rStyle w:val="PageNumber"/>
        <w:noProof/>
      </w:rPr>
      <w:t>2</w:t>
    </w:r>
    <w:r>
      <w:rPr>
        <w:rStyle w:val="PageNumber"/>
      </w:rPr>
      <w:fldChar w:fldCharType="end"/>
    </w:r>
  </w:p>
  <w:p w14:paraId="3D99D24C" w14:textId="77777777" w:rsidR="00074798" w:rsidRDefault="000747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2AB4" w14:textId="77777777" w:rsidR="00AF084F" w:rsidRDefault="00AF084F">
      <w:r>
        <w:separator/>
      </w:r>
    </w:p>
  </w:footnote>
  <w:footnote w:type="continuationSeparator" w:id="0">
    <w:p w14:paraId="71F6D718" w14:textId="77777777" w:rsidR="00AF084F" w:rsidRDefault="00AF0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B7DD" w14:textId="77777777" w:rsidR="00074798" w:rsidRDefault="00313A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F4A23" w14:textId="77777777" w:rsidR="00074798" w:rsidRDefault="000747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4ECF" w14:textId="77777777" w:rsidR="00074798" w:rsidRDefault="00074798">
    <w:pPr>
      <w:pStyle w:val="Header"/>
      <w:framePr w:wrap="around" w:vAnchor="text" w:hAnchor="margin" w:xAlign="right" w:y="1"/>
      <w:rPr>
        <w:rStyle w:val="PageNumber"/>
      </w:rPr>
    </w:pPr>
  </w:p>
  <w:p w14:paraId="7DAC1C75" w14:textId="77777777" w:rsidR="00074798" w:rsidRDefault="0007479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67A17"/>
    <w:multiLevelType w:val="hybridMultilevel"/>
    <w:tmpl w:val="3FE0C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6A72FA6"/>
    <w:multiLevelType w:val="hybridMultilevel"/>
    <w:tmpl w:val="E38649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07152CF"/>
    <w:multiLevelType w:val="hybridMultilevel"/>
    <w:tmpl w:val="F03857E2"/>
    <w:lvl w:ilvl="0" w:tplc="C346E578">
      <w:numFmt w:val="bullet"/>
      <w:lvlText w:val="•"/>
      <w:lvlJc w:val="left"/>
      <w:pPr>
        <w:ind w:left="1065" w:hanging="705"/>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9D75087"/>
    <w:multiLevelType w:val="hybridMultilevel"/>
    <w:tmpl w:val="381C0ECA"/>
    <w:lvl w:ilvl="0" w:tplc="C346E578">
      <w:numFmt w:val="bullet"/>
      <w:lvlText w:val="•"/>
      <w:lvlJc w:val="left"/>
      <w:pPr>
        <w:ind w:left="1065" w:hanging="705"/>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3591CBB"/>
    <w:multiLevelType w:val="hybridMultilevel"/>
    <w:tmpl w:val="B3CC0F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C6A700A"/>
    <w:multiLevelType w:val="hybridMultilevel"/>
    <w:tmpl w:val="79EE08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71A665B"/>
    <w:multiLevelType w:val="hybridMultilevel"/>
    <w:tmpl w:val="736C5096"/>
    <w:lvl w:ilvl="0" w:tplc="C346E578">
      <w:numFmt w:val="bullet"/>
      <w:lvlText w:val="•"/>
      <w:lvlJc w:val="left"/>
      <w:pPr>
        <w:ind w:left="1065" w:hanging="705"/>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36600917">
    <w:abstractNumId w:val="4"/>
  </w:num>
  <w:num w:numId="2" w16cid:durableId="210073707">
    <w:abstractNumId w:val="5"/>
  </w:num>
  <w:num w:numId="3" w16cid:durableId="206111210">
    <w:abstractNumId w:val="1"/>
  </w:num>
  <w:num w:numId="4" w16cid:durableId="1363019980">
    <w:abstractNumId w:val="0"/>
  </w:num>
  <w:num w:numId="5" w16cid:durableId="1522431673">
    <w:abstractNumId w:val="2"/>
  </w:num>
  <w:num w:numId="6" w16cid:durableId="1684473054">
    <w:abstractNumId w:val="3"/>
  </w:num>
  <w:num w:numId="7" w16cid:durableId="757363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C5"/>
    <w:rsid w:val="000006B3"/>
    <w:rsid w:val="000050C2"/>
    <w:rsid w:val="00022AE9"/>
    <w:rsid w:val="000239BC"/>
    <w:rsid w:val="000271DC"/>
    <w:rsid w:val="0002731B"/>
    <w:rsid w:val="00053199"/>
    <w:rsid w:val="00070981"/>
    <w:rsid w:val="00074798"/>
    <w:rsid w:val="00087911"/>
    <w:rsid w:val="00095D83"/>
    <w:rsid w:val="000A4B55"/>
    <w:rsid w:val="000A7072"/>
    <w:rsid w:val="000B0392"/>
    <w:rsid w:val="000C73E5"/>
    <w:rsid w:val="000E59B9"/>
    <w:rsid w:val="000F6FD6"/>
    <w:rsid w:val="001061F9"/>
    <w:rsid w:val="0012422D"/>
    <w:rsid w:val="00133B04"/>
    <w:rsid w:val="00156B24"/>
    <w:rsid w:val="001707BE"/>
    <w:rsid w:val="001717D9"/>
    <w:rsid w:val="0019664A"/>
    <w:rsid w:val="001A6DFB"/>
    <w:rsid w:val="001C4337"/>
    <w:rsid w:val="001E606B"/>
    <w:rsid w:val="00210DE8"/>
    <w:rsid w:val="00216FF7"/>
    <w:rsid w:val="0023126A"/>
    <w:rsid w:val="0024307C"/>
    <w:rsid w:val="0026348D"/>
    <w:rsid w:val="00296AE8"/>
    <w:rsid w:val="00297BB4"/>
    <w:rsid w:val="002A3BF1"/>
    <w:rsid w:val="002C6F17"/>
    <w:rsid w:val="002E14A2"/>
    <w:rsid w:val="002E2E47"/>
    <w:rsid w:val="002F72A8"/>
    <w:rsid w:val="00313A51"/>
    <w:rsid w:val="003223C7"/>
    <w:rsid w:val="003359C3"/>
    <w:rsid w:val="0034285B"/>
    <w:rsid w:val="00382EE1"/>
    <w:rsid w:val="003B2986"/>
    <w:rsid w:val="003D3887"/>
    <w:rsid w:val="003D6038"/>
    <w:rsid w:val="00421AC5"/>
    <w:rsid w:val="00426F92"/>
    <w:rsid w:val="00473824"/>
    <w:rsid w:val="00483D31"/>
    <w:rsid w:val="004D0B25"/>
    <w:rsid w:val="004D39F7"/>
    <w:rsid w:val="00510FA8"/>
    <w:rsid w:val="005123FA"/>
    <w:rsid w:val="00514EF8"/>
    <w:rsid w:val="005173D8"/>
    <w:rsid w:val="00531DF8"/>
    <w:rsid w:val="0054605B"/>
    <w:rsid w:val="005507F7"/>
    <w:rsid w:val="00573B09"/>
    <w:rsid w:val="00592F8E"/>
    <w:rsid w:val="00594AD6"/>
    <w:rsid w:val="005964C6"/>
    <w:rsid w:val="005A038F"/>
    <w:rsid w:val="005A70E7"/>
    <w:rsid w:val="005B02C1"/>
    <w:rsid w:val="005E1ED3"/>
    <w:rsid w:val="005F4A94"/>
    <w:rsid w:val="005F5C57"/>
    <w:rsid w:val="00666ECC"/>
    <w:rsid w:val="006A76C3"/>
    <w:rsid w:val="006C46F1"/>
    <w:rsid w:val="00701491"/>
    <w:rsid w:val="0071788A"/>
    <w:rsid w:val="0076430C"/>
    <w:rsid w:val="007938BB"/>
    <w:rsid w:val="007A1D95"/>
    <w:rsid w:val="007B38A2"/>
    <w:rsid w:val="007B6CA1"/>
    <w:rsid w:val="007D3371"/>
    <w:rsid w:val="00820ABC"/>
    <w:rsid w:val="00825EC4"/>
    <w:rsid w:val="00843AAF"/>
    <w:rsid w:val="008549E6"/>
    <w:rsid w:val="00882F59"/>
    <w:rsid w:val="008B3C75"/>
    <w:rsid w:val="008B783B"/>
    <w:rsid w:val="00900FA9"/>
    <w:rsid w:val="009070A1"/>
    <w:rsid w:val="009079C7"/>
    <w:rsid w:val="009123E1"/>
    <w:rsid w:val="00916F54"/>
    <w:rsid w:val="00920A78"/>
    <w:rsid w:val="009601EC"/>
    <w:rsid w:val="009802A9"/>
    <w:rsid w:val="009A0C68"/>
    <w:rsid w:val="009B20B8"/>
    <w:rsid w:val="009D006D"/>
    <w:rsid w:val="009F5D02"/>
    <w:rsid w:val="009F691E"/>
    <w:rsid w:val="00A13D1A"/>
    <w:rsid w:val="00A33AF2"/>
    <w:rsid w:val="00A676CC"/>
    <w:rsid w:val="00A72257"/>
    <w:rsid w:val="00A765A2"/>
    <w:rsid w:val="00A86112"/>
    <w:rsid w:val="00AE25EB"/>
    <w:rsid w:val="00AF084F"/>
    <w:rsid w:val="00B03B53"/>
    <w:rsid w:val="00B26D89"/>
    <w:rsid w:val="00B31AE4"/>
    <w:rsid w:val="00B35457"/>
    <w:rsid w:val="00B773E1"/>
    <w:rsid w:val="00B86DD0"/>
    <w:rsid w:val="00B87223"/>
    <w:rsid w:val="00B96932"/>
    <w:rsid w:val="00BA53B9"/>
    <w:rsid w:val="00BC0216"/>
    <w:rsid w:val="00BC64D4"/>
    <w:rsid w:val="00BE5330"/>
    <w:rsid w:val="00C12E76"/>
    <w:rsid w:val="00C16766"/>
    <w:rsid w:val="00C43337"/>
    <w:rsid w:val="00C44743"/>
    <w:rsid w:val="00C931C1"/>
    <w:rsid w:val="00CB25D1"/>
    <w:rsid w:val="00CB75AA"/>
    <w:rsid w:val="00CE50E3"/>
    <w:rsid w:val="00D00592"/>
    <w:rsid w:val="00D12BFA"/>
    <w:rsid w:val="00D13449"/>
    <w:rsid w:val="00D15105"/>
    <w:rsid w:val="00D552F0"/>
    <w:rsid w:val="00D83586"/>
    <w:rsid w:val="00D92E72"/>
    <w:rsid w:val="00DC2BF4"/>
    <w:rsid w:val="00DE4614"/>
    <w:rsid w:val="00E165B1"/>
    <w:rsid w:val="00E329C2"/>
    <w:rsid w:val="00E33129"/>
    <w:rsid w:val="00E37DAC"/>
    <w:rsid w:val="00E500A5"/>
    <w:rsid w:val="00E93DD8"/>
    <w:rsid w:val="00F10F52"/>
    <w:rsid w:val="00F11991"/>
    <w:rsid w:val="00F26CB2"/>
    <w:rsid w:val="00F358BD"/>
    <w:rsid w:val="00F4746C"/>
    <w:rsid w:val="00F50E93"/>
    <w:rsid w:val="00F71C0A"/>
    <w:rsid w:val="00F72EE3"/>
    <w:rsid w:val="00FE02F7"/>
    <w:rsid w:val="00FE4DB8"/>
    <w:rsid w:val="00FF07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4B84"/>
  <w15:docId w15:val="{96C2C485-FAB2-443B-AA29-03170BD9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421AC5"/>
  </w:style>
  <w:style w:type="paragraph" w:styleId="Header">
    <w:name w:val="header"/>
    <w:basedOn w:val="Normal"/>
    <w:link w:val="HeaderChar"/>
    <w:uiPriority w:val="99"/>
    <w:rsid w:val="00421AC5"/>
    <w:pPr>
      <w:tabs>
        <w:tab w:val="center" w:pos="4153"/>
        <w:tab w:val="right" w:pos="8306"/>
      </w:tabs>
    </w:pPr>
    <w:rPr>
      <w:szCs w:val="20"/>
      <w:lang w:val="en-US"/>
    </w:rPr>
  </w:style>
  <w:style w:type="character" w:customStyle="1" w:styleId="HeaderChar">
    <w:name w:val="Header Char"/>
    <w:basedOn w:val="DefaultParagraphFont"/>
    <w:link w:val="Header"/>
    <w:uiPriority w:val="99"/>
    <w:rsid w:val="00421AC5"/>
    <w:rPr>
      <w:rFonts w:ascii="Times New Roman" w:eastAsia="Times New Roman" w:hAnsi="Times New Roman" w:cs="Times New Roman"/>
      <w:sz w:val="24"/>
      <w:szCs w:val="20"/>
      <w:lang w:val="en-US"/>
    </w:rPr>
  </w:style>
  <w:style w:type="paragraph" w:styleId="Footer">
    <w:name w:val="footer"/>
    <w:basedOn w:val="Normal"/>
    <w:link w:val="FooterChar"/>
    <w:uiPriority w:val="99"/>
    <w:rsid w:val="00421AC5"/>
    <w:pPr>
      <w:tabs>
        <w:tab w:val="center" w:pos="4153"/>
        <w:tab w:val="right" w:pos="8306"/>
      </w:tabs>
    </w:pPr>
  </w:style>
  <w:style w:type="character" w:customStyle="1" w:styleId="FooterChar">
    <w:name w:val="Footer Char"/>
    <w:basedOn w:val="DefaultParagraphFont"/>
    <w:link w:val="Footer"/>
    <w:uiPriority w:val="99"/>
    <w:rsid w:val="00421AC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1AE4"/>
    <w:rPr>
      <w:color w:val="0000FF" w:themeColor="hyperlink"/>
      <w:u w:val="single"/>
    </w:rPr>
  </w:style>
  <w:style w:type="character" w:styleId="FollowedHyperlink">
    <w:name w:val="FollowedHyperlink"/>
    <w:basedOn w:val="DefaultParagraphFont"/>
    <w:uiPriority w:val="99"/>
    <w:semiHidden/>
    <w:unhideWhenUsed/>
    <w:rsid w:val="00B31AE4"/>
    <w:rPr>
      <w:color w:val="800080" w:themeColor="followedHyperlink"/>
      <w:u w:val="single"/>
    </w:rPr>
  </w:style>
  <w:style w:type="paragraph" w:styleId="ListParagraph">
    <w:name w:val="List Paragraph"/>
    <w:basedOn w:val="Normal"/>
    <w:uiPriority w:val="34"/>
    <w:qFormat/>
    <w:rsid w:val="00C44743"/>
    <w:pPr>
      <w:ind w:left="720"/>
      <w:contextualSpacing/>
    </w:pPr>
  </w:style>
  <w:style w:type="paragraph" w:styleId="BalloonText">
    <w:name w:val="Balloon Text"/>
    <w:basedOn w:val="Normal"/>
    <w:link w:val="BalloonTextChar"/>
    <w:uiPriority w:val="99"/>
    <w:semiHidden/>
    <w:unhideWhenUsed/>
    <w:rsid w:val="0002731B"/>
    <w:rPr>
      <w:rFonts w:ascii="Tahoma" w:hAnsi="Tahoma" w:cs="Tahoma"/>
      <w:sz w:val="16"/>
      <w:szCs w:val="16"/>
    </w:rPr>
  </w:style>
  <w:style w:type="character" w:customStyle="1" w:styleId="BalloonTextChar">
    <w:name w:val="Balloon Text Char"/>
    <w:basedOn w:val="DefaultParagraphFont"/>
    <w:link w:val="BalloonText"/>
    <w:uiPriority w:val="99"/>
    <w:semiHidden/>
    <w:rsid w:val="0002731B"/>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74798"/>
    <w:rPr>
      <w:color w:val="605E5C"/>
      <w:shd w:val="clear" w:color="auto" w:fill="E1DFDD"/>
    </w:rPr>
  </w:style>
  <w:style w:type="character" w:styleId="CommentReference">
    <w:name w:val="annotation reference"/>
    <w:basedOn w:val="DefaultParagraphFont"/>
    <w:uiPriority w:val="99"/>
    <w:semiHidden/>
    <w:unhideWhenUsed/>
    <w:rsid w:val="005173D8"/>
    <w:rPr>
      <w:sz w:val="16"/>
      <w:szCs w:val="16"/>
    </w:rPr>
  </w:style>
  <w:style w:type="paragraph" w:styleId="CommentText">
    <w:name w:val="annotation text"/>
    <w:basedOn w:val="Normal"/>
    <w:link w:val="CommentTextChar"/>
    <w:uiPriority w:val="99"/>
    <w:unhideWhenUsed/>
    <w:rsid w:val="005173D8"/>
    <w:rPr>
      <w:sz w:val="20"/>
      <w:szCs w:val="20"/>
    </w:rPr>
  </w:style>
  <w:style w:type="character" w:customStyle="1" w:styleId="CommentTextChar">
    <w:name w:val="Comment Text Char"/>
    <w:basedOn w:val="DefaultParagraphFont"/>
    <w:link w:val="CommentText"/>
    <w:uiPriority w:val="99"/>
    <w:rsid w:val="005173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73D8"/>
    <w:rPr>
      <w:b/>
      <w:bCs/>
    </w:rPr>
  </w:style>
  <w:style w:type="character" w:customStyle="1" w:styleId="CommentSubjectChar">
    <w:name w:val="Comment Subject Char"/>
    <w:basedOn w:val="CommentTextChar"/>
    <w:link w:val="CommentSubject"/>
    <w:uiPriority w:val="99"/>
    <w:semiHidden/>
    <w:rsid w:val="005173D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997948">
      <w:bodyDiv w:val="1"/>
      <w:marLeft w:val="0"/>
      <w:marRight w:val="0"/>
      <w:marTop w:val="0"/>
      <w:marBottom w:val="0"/>
      <w:divBdr>
        <w:top w:val="none" w:sz="0" w:space="0" w:color="auto"/>
        <w:left w:val="none" w:sz="0" w:space="0" w:color="auto"/>
        <w:bottom w:val="none" w:sz="0" w:space="0" w:color="auto"/>
        <w:right w:val="none" w:sz="0" w:space="0" w:color="auto"/>
      </w:divBdr>
      <w:divsChild>
        <w:div w:id="958687108">
          <w:marLeft w:val="0"/>
          <w:marRight w:val="0"/>
          <w:marTop w:val="0"/>
          <w:marBottom w:val="0"/>
          <w:divBdr>
            <w:top w:val="none" w:sz="0" w:space="0" w:color="auto"/>
            <w:left w:val="none" w:sz="0" w:space="0" w:color="auto"/>
            <w:bottom w:val="none" w:sz="0" w:space="0" w:color="auto"/>
            <w:right w:val="none" w:sz="0" w:space="0" w:color="auto"/>
          </w:divBdr>
        </w:div>
        <w:div w:id="1604846536">
          <w:marLeft w:val="0"/>
          <w:marRight w:val="0"/>
          <w:marTop w:val="0"/>
          <w:marBottom w:val="0"/>
          <w:divBdr>
            <w:top w:val="none" w:sz="0" w:space="0" w:color="auto"/>
            <w:left w:val="none" w:sz="0" w:space="0" w:color="auto"/>
            <w:bottom w:val="none" w:sz="0" w:space="0" w:color="auto"/>
            <w:right w:val="none" w:sz="0" w:space="0" w:color="auto"/>
          </w:divBdr>
          <w:divsChild>
            <w:div w:id="1485975077">
              <w:marLeft w:val="0"/>
              <w:marRight w:val="150"/>
              <w:marTop w:val="0"/>
              <w:marBottom w:val="150"/>
              <w:divBdr>
                <w:top w:val="none" w:sz="0" w:space="0" w:color="auto"/>
                <w:left w:val="none" w:sz="0" w:space="0" w:color="auto"/>
                <w:bottom w:val="none" w:sz="0" w:space="0" w:color="auto"/>
                <w:right w:val="none" w:sz="0" w:space="0" w:color="auto"/>
              </w:divBdr>
              <w:divsChild>
                <w:div w:id="14941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98877">
      <w:bodyDiv w:val="1"/>
      <w:marLeft w:val="0"/>
      <w:marRight w:val="0"/>
      <w:marTop w:val="0"/>
      <w:marBottom w:val="0"/>
      <w:divBdr>
        <w:top w:val="none" w:sz="0" w:space="0" w:color="auto"/>
        <w:left w:val="none" w:sz="0" w:space="0" w:color="auto"/>
        <w:bottom w:val="none" w:sz="0" w:space="0" w:color="auto"/>
        <w:right w:val="none" w:sz="0" w:space="0" w:color="auto"/>
      </w:divBdr>
    </w:div>
    <w:div w:id="2024362018">
      <w:bodyDiv w:val="1"/>
      <w:marLeft w:val="0"/>
      <w:marRight w:val="0"/>
      <w:marTop w:val="0"/>
      <w:marBottom w:val="0"/>
      <w:divBdr>
        <w:top w:val="none" w:sz="0" w:space="0" w:color="auto"/>
        <w:left w:val="none" w:sz="0" w:space="0" w:color="auto"/>
        <w:bottom w:val="none" w:sz="0" w:space="0" w:color="auto"/>
        <w:right w:val="none" w:sz="0" w:space="0" w:color="auto"/>
      </w:divBdr>
      <w:divsChild>
        <w:div w:id="816650942">
          <w:marLeft w:val="0"/>
          <w:marRight w:val="0"/>
          <w:marTop w:val="0"/>
          <w:marBottom w:val="0"/>
          <w:divBdr>
            <w:top w:val="none" w:sz="0" w:space="0" w:color="auto"/>
            <w:left w:val="none" w:sz="0" w:space="0" w:color="auto"/>
            <w:bottom w:val="none" w:sz="0" w:space="0" w:color="auto"/>
            <w:right w:val="none" w:sz="0" w:space="0" w:color="auto"/>
          </w:divBdr>
        </w:div>
        <w:div w:id="837187999">
          <w:marLeft w:val="0"/>
          <w:marRight w:val="0"/>
          <w:marTop w:val="0"/>
          <w:marBottom w:val="0"/>
          <w:divBdr>
            <w:top w:val="none" w:sz="0" w:space="0" w:color="auto"/>
            <w:left w:val="none" w:sz="0" w:space="0" w:color="auto"/>
            <w:bottom w:val="none" w:sz="0" w:space="0" w:color="auto"/>
            <w:right w:val="none" w:sz="0" w:space="0" w:color="auto"/>
          </w:divBdr>
          <w:divsChild>
            <w:div w:id="455491309">
              <w:marLeft w:val="0"/>
              <w:marRight w:val="150"/>
              <w:marTop w:val="0"/>
              <w:marBottom w:val="150"/>
              <w:divBdr>
                <w:top w:val="none" w:sz="0" w:space="0" w:color="auto"/>
                <w:left w:val="none" w:sz="0" w:space="0" w:color="auto"/>
                <w:bottom w:val="none" w:sz="0" w:space="0" w:color="auto"/>
                <w:right w:val="none" w:sz="0" w:space="0" w:color="auto"/>
              </w:divBdr>
              <w:divsChild>
                <w:div w:id="20350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mmi.ee/toode/takistusrada-ramiris/" TargetMode="External"/><Relationship Id="rId13" Type="http://schemas.openxmlformats.org/officeDocument/2006/relationships/hyperlink" Target="https://extery.com/tooteper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iptiptap.ee/toode/mangulinnak-arthur_LM232" TargetMode="External"/><Relationship Id="rId12" Type="http://schemas.openxmlformats.org/officeDocument/2006/relationships/hyperlink" Target="https://www.atix.ee/valimoobel/par1051-anita-bench-with-backrest/#PAR1051-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mmi.ee/toode/seljatoeta-pink-lasnama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naeruvabrik.ee/e-pood/kummeeritud-curve-xl-kiigeis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ommi.ee/toode/kiik-tommi/" TargetMode="External"/><Relationship Id="rId14" Type="http://schemas.openxmlformats.org/officeDocument/2006/relationships/header" Target="head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3696</TotalTime>
  <Pages>2</Pages>
  <Words>995</Words>
  <Characters>5771</Characters>
  <Application>Microsoft Office Word</Application>
  <DocSecurity>0</DocSecurity>
  <Lines>48</Lines>
  <Paragraphs>13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Anu</dc:creator>
  <cp:lastModifiedBy>Kärt-Mari Paju</cp:lastModifiedBy>
  <cp:revision>13</cp:revision>
  <dcterms:created xsi:type="dcterms:W3CDTF">2025-09-09T06:44:00Z</dcterms:created>
  <dcterms:modified xsi:type="dcterms:W3CDTF">2025-10-29T14:08:00Z</dcterms:modified>
</cp:coreProperties>
</file>