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4BD2" w14:textId="77777777" w:rsidR="000006B3" w:rsidRDefault="00421AC5" w:rsidP="00C44743">
      <w:pPr>
        <w:spacing w:line="276" w:lineRule="auto"/>
        <w:jc w:val="both"/>
        <w:rPr>
          <w:sz w:val="22"/>
          <w:szCs w:val="22"/>
        </w:rPr>
      </w:pPr>
      <w:r w:rsidRPr="00A75180">
        <w:rPr>
          <w:b/>
          <w:sz w:val="22"/>
          <w:szCs w:val="22"/>
        </w:rPr>
        <w:t>Lisa 1</w:t>
      </w:r>
      <w:r w:rsidR="000006B3">
        <w:rPr>
          <w:sz w:val="22"/>
          <w:szCs w:val="22"/>
        </w:rPr>
        <w:t xml:space="preserve"> </w:t>
      </w:r>
      <w:r w:rsidR="000006B3" w:rsidRPr="00C12E76">
        <w:rPr>
          <w:b/>
          <w:sz w:val="22"/>
          <w:szCs w:val="22"/>
        </w:rPr>
        <w:t>– Tehniline kirjeldus</w:t>
      </w:r>
    </w:p>
    <w:p w14:paraId="6DC58EA7" w14:textId="77777777" w:rsidR="000006B3" w:rsidRDefault="000006B3" w:rsidP="00C44743">
      <w:pPr>
        <w:spacing w:line="276" w:lineRule="auto"/>
        <w:jc w:val="both"/>
        <w:rPr>
          <w:sz w:val="22"/>
          <w:szCs w:val="22"/>
        </w:rPr>
      </w:pPr>
    </w:p>
    <w:p w14:paraId="4EFE94ED" w14:textId="550374BC" w:rsidR="00421AC5" w:rsidRDefault="00DE4614" w:rsidP="00C44743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Rakvere linna</w:t>
      </w:r>
      <w:r w:rsidR="0034285B">
        <w:rPr>
          <w:b/>
          <w:sz w:val="22"/>
          <w:szCs w:val="22"/>
        </w:rPr>
        <w:t xml:space="preserve">s </w:t>
      </w:r>
      <w:r w:rsidR="009F5D02">
        <w:rPr>
          <w:b/>
          <w:sz w:val="22"/>
          <w:szCs w:val="22"/>
        </w:rPr>
        <w:t>Seminari tn 9</w:t>
      </w:r>
      <w:r w:rsidR="0034285B">
        <w:rPr>
          <w:b/>
          <w:sz w:val="22"/>
          <w:szCs w:val="22"/>
        </w:rPr>
        <w:t xml:space="preserve"> asuva</w:t>
      </w:r>
      <w:r w:rsidR="009F5D02">
        <w:rPr>
          <w:b/>
          <w:sz w:val="22"/>
          <w:szCs w:val="22"/>
        </w:rPr>
        <w:t>te</w:t>
      </w:r>
      <w:r w:rsidR="0034285B">
        <w:rPr>
          <w:b/>
          <w:sz w:val="22"/>
          <w:szCs w:val="22"/>
        </w:rPr>
        <w:t xml:space="preserve"> </w:t>
      </w:r>
      <w:r w:rsidR="009F5D02" w:rsidRPr="009F5D02">
        <w:rPr>
          <w:b/>
          <w:sz w:val="22"/>
          <w:szCs w:val="22"/>
        </w:rPr>
        <w:t>mänguvahendite asendami</w:t>
      </w:r>
      <w:r w:rsidR="009F5D02">
        <w:rPr>
          <w:b/>
          <w:sz w:val="22"/>
          <w:szCs w:val="22"/>
        </w:rPr>
        <w:t>n</w:t>
      </w:r>
      <w:r w:rsidR="009F5D02" w:rsidRPr="009F5D02">
        <w:rPr>
          <w:b/>
          <w:sz w:val="22"/>
          <w:szCs w:val="22"/>
        </w:rPr>
        <w:t>e</w:t>
      </w:r>
      <w:r w:rsidR="009F5D02">
        <w:rPr>
          <w:b/>
          <w:sz w:val="22"/>
          <w:szCs w:val="22"/>
        </w:rPr>
        <w:t xml:space="preserve"> </w:t>
      </w:r>
      <w:r w:rsidR="009F5D02" w:rsidRPr="009F5D02">
        <w:rPr>
          <w:b/>
          <w:sz w:val="22"/>
          <w:szCs w:val="22"/>
        </w:rPr>
        <w:t>samaväärsetega</w:t>
      </w:r>
    </w:p>
    <w:p w14:paraId="65C5DF75" w14:textId="77777777" w:rsidR="00074798" w:rsidRDefault="00074798" w:rsidP="00C44743">
      <w:pPr>
        <w:spacing w:line="276" w:lineRule="auto"/>
        <w:jc w:val="both"/>
        <w:rPr>
          <w:b/>
          <w:sz w:val="22"/>
          <w:szCs w:val="22"/>
        </w:rPr>
      </w:pPr>
    </w:p>
    <w:p w14:paraId="11CA626D" w14:textId="2112D067" w:rsidR="0034285B" w:rsidRDefault="0034285B" w:rsidP="0034285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Tegemist on olemasoleva  mänguväljaku rekonstrueerimisega. Mänguväljak vajab mänguvahendite väljavahetamist</w:t>
      </w:r>
      <w:r w:rsidR="000F6FD6">
        <w:rPr>
          <w:sz w:val="22"/>
          <w:szCs w:val="22"/>
        </w:rPr>
        <w:t xml:space="preserve"> samaväärsetega</w:t>
      </w:r>
      <w:r>
        <w:rPr>
          <w:sz w:val="22"/>
          <w:szCs w:val="22"/>
        </w:rPr>
        <w:t>, kuna vanad mänguvahendid on amortiseerunud.</w:t>
      </w:r>
    </w:p>
    <w:p w14:paraId="1C2EB85B" w14:textId="77777777" w:rsidR="0034285B" w:rsidRDefault="0034285B" w:rsidP="0034285B">
      <w:pPr>
        <w:spacing w:line="276" w:lineRule="auto"/>
        <w:rPr>
          <w:sz w:val="22"/>
          <w:szCs w:val="22"/>
        </w:rPr>
      </w:pPr>
    </w:p>
    <w:p w14:paraId="47CF3C8F" w14:textId="53B4C79C" w:rsidR="0034285B" w:rsidRDefault="00FE4DB8" w:rsidP="0034285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Likvideerida: </w:t>
      </w:r>
      <w:r w:rsidR="009F5D02">
        <w:rPr>
          <w:sz w:val="22"/>
          <w:szCs w:val="22"/>
        </w:rPr>
        <w:t xml:space="preserve">ronilad, </w:t>
      </w:r>
      <w:r w:rsidR="007B38A2">
        <w:rPr>
          <w:sz w:val="22"/>
          <w:szCs w:val="22"/>
        </w:rPr>
        <w:t xml:space="preserve">kiiged, </w:t>
      </w:r>
      <w:r w:rsidR="009F5D02">
        <w:rPr>
          <w:sz w:val="22"/>
          <w:szCs w:val="22"/>
        </w:rPr>
        <w:t>liivakasti raam, amortiseerunud pingid</w:t>
      </w:r>
      <w:r w:rsidR="007B38A2">
        <w:rPr>
          <w:sz w:val="22"/>
          <w:szCs w:val="22"/>
        </w:rPr>
        <w:t xml:space="preserve"> ja prügikastid</w:t>
      </w:r>
      <w:r w:rsidR="00BE5330">
        <w:rPr>
          <w:sz w:val="22"/>
          <w:szCs w:val="22"/>
        </w:rPr>
        <w:t xml:space="preserve"> ning mädanenud puitprussid, mis toetavad nõva nõlvasid.</w:t>
      </w:r>
      <w:r w:rsidR="005123FA">
        <w:rPr>
          <w:sz w:val="22"/>
          <w:szCs w:val="22"/>
        </w:rPr>
        <w:t xml:space="preserve"> Kokkuleppel linnaednikuga leiame variandi säilitamisväärsete detailide (nt vedrukiik) uuesti kasutamiseks.</w:t>
      </w:r>
    </w:p>
    <w:p w14:paraId="74530300" w14:textId="77777777" w:rsidR="00BC64D4" w:rsidRDefault="00BC64D4" w:rsidP="0034285B">
      <w:pPr>
        <w:spacing w:line="276" w:lineRule="auto"/>
        <w:rPr>
          <w:sz w:val="22"/>
          <w:szCs w:val="22"/>
        </w:rPr>
      </w:pPr>
    </w:p>
    <w:p w14:paraId="680000DD" w14:textId="71A2F4E8" w:rsidR="0034285B" w:rsidRDefault="0034285B" w:rsidP="0034285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Uute</w:t>
      </w:r>
      <w:r w:rsidR="000F6FD6">
        <w:rPr>
          <w:sz w:val="22"/>
          <w:szCs w:val="22"/>
        </w:rPr>
        <w:t xml:space="preserve"> samaväärsete</w:t>
      </w:r>
      <w:r>
        <w:rPr>
          <w:sz w:val="22"/>
          <w:szCs w:val="22"/>
        </w:rPr>
        <w:t xml:space="preserve"> mänguvahendite miinimumnõuded:</w:t>
      </w:r>
    </w:p>
    <w:p w14:paraId="632E1DBD" w14:textId="77777777" w:rsidR="00FE02F7" w:rsidRDefault="00FE02F7" w:rsidP="0034285B">
      <w:pPr>
        <w:spacing w:line="276" w:lineRule="auto"/>
        <w:rPr>
          <w:sz w:val="22"/>
          <w:szCs w:val="22"/>
        </w:rPr>
      </w:pPr>
    </w:p>
    <w:p w14:paraId="17382F60" w14:textId="533BCA5D" w:rsidR="007B6CA1" w:rsidRDefault="0034285B" w:rsidP="0034285B">
      <w:pPr>
        <w:spacing w:line="276" w:lineRule="auto"/>
        <w:rPr>
          <w:sz w:val="22"/>
          <w:szCs w:val="22"/>
        </w:rPr>
      </w:pPr>
      <w:r w:rsidRPr="005A038F">
        <w:rPr>
          <w:b/>
          <w:bCs/>
          <w:sz w:val="22"/>
          <w:szCs w:val="22"/>
        </w:rPr>
        <w:t>1) Ronimislinnak</w:t>
      </w:r>
      <w:r>
        <w:rPr>
          <w:sz w:val="22"/>
          <w:szCs w:val="22"/>
        </w:rPr>
        <w:t xml:space="preserve"> </w:t>
      </w:r>
      <w:r w:rsidR="004D0B25">
        <w:rPr>
          <w:sz w:val="22"/>
          <w:szCs w:val="22"/>
        </w:rPr>
        <w:t xml:space="preserve">NR </w:t>
      </w:r>
      <w:r>
        <w:rPr>
          <w:sz w:val="22"/>
          <w:szCs w:val="22"/>
        </w:rPr>
        <w:t>1</w:t>
      </w:r>
      <w:r w:rsidR="004D0B25">
        <w:rPr>
          <w:sz w:val="22"/>
          <w:szCs w:val="22"/>
        </w:rPr>
        <w:t xml:space="preserve"> Vanus</w:t>
      </w:r>
      <w:r w:rsidR="007B6CA1">
        <w:rPr>
          <w:sz w:val="22"/>
          <w:szCs w:val="22"/>
        </w:rPr>
        <w:t xml:space="preserve">egrupp </w:t>
      </w:r>
      <w:r w:rsidR="00514EF8">
        <w:rPr>
          <w:sz w:val="22"/>
          <w:szCs w:val="22"/>
        </w:rPr>
        <w:t>3</w:t>
      </w:r>
      <w:r w:rsidR="004D0B25">
        <w:rPr>
          <w:sz w:val="22"/>
          <w:szCs w:val="22"/>
        </w:rPr>
        <w:t>+</w:t>
      </w:r>
    </w:p>
    <w:p w14:paraId="230FA31D" w14:textId="2900A18D" w:rsidR="0034285B" w:rsidRDefault="007938BB" w:rsidP="0034285B">
      <w:pPr>
        <w:spacing w:line="276" w:lineRule="auto"/>
        <w:rPr>
          <w:sz w:val="22"/>
          <w:szCs w:val="22"/>
        </w:rPr>
      </w:pPr>
      <w:r w:rsidRPr="007938BB">
        <w:rPr>
          <w:sz w:val="22"/>
          <w:szCs w:val="22"/>
        </w:rPr>
        <w:t xml:space="preserve">3 </w:t>
      </w:r>
      <w:r w:rsidR="007B6CA1">
        <w:rPr>
          <w:sz w:val="22"/>
          <w:szCs w:val="22"/>
        </w:rPr>
        <w:t xml:space="preserve">eri kõrgusega </w:t>
      </w:r>
      <w:r w:rsidRPr="007938BB">
        <w:rPr>
          <w:sz w:val="22"/>
          <w:szCs w:val="22"/>
        </w:rPr>
        <w:t>platvormi</w:t>
      </w:r>
      <w:r w:rsidR="007B6CA1">
        <w:rPr>
          <w:sz w:val="22"/>
          <w:szCs w:val="22"/>
        </w:rPr>
        <w:t xml:space="preserve">, millest osadel </w:t>
      </w:r>
      <w:r w:rsidR="003D3887">
        <w:rPr>
          <w:sz w:val="22"/>
          <w:szCs w:val="22"/>
        </w:rPr>
        <w:t xml:space="preserve">võib olla </w:t>
      </w:r>
      <w:r w:rsidR="007B6CA1">
        <w:rPr>
          <w:sz w:val="22"/>
          <w:szCs w:val="22"/>
        </w:rPr>
        <w:t>katus</w:t>
      </w:r>
      <w:r w:rsidRPr="007938BB">
        <w:rPr>
          <w:sz w:val="22"/>
          <w:szCs w:val="22"/>
        </w:rPr>
        <w:t xml:space="preserve">; </w:t>
      </w:r>
      <w:r w:rsidR="007B6CA1">
        <w:rPr>
          <w:sz w:val="22"/>
          <w:szCs w:val="22"/>
        </w:rPr>
        <w:t>2</w:t>
      </w:r>
      <w:r w:rsidRPr="007938BB">
        <w:rPr>
          <w:sz w:val="22"/>
          <w:szCs w:val="22"/>
        </w:rPr>
        <w:t xml:space="preserve"> liumäg</w:t>
      </w:r>
      <w:r w:rsidR="007B6CA1">
        <w:rPr>
          <w:sz w:val="22"/>
          <w:szCs w:val="22"/>
        </w:rPr>
        <w:t>e</w:t>
      </w:r>
      <w:r w:rsidRPr="007938BB">
        <w:rPr>
          <w:sz w:val="22"/>
          <w:szCs w:val="22"/>
        </w:rPr>
        <w:t xml:space="preserve"> h=1</w:t>
      </w:r>
      <w:r w:rsidR="00514EF8">
        <w:rPr>
          <w:sz w:val="22"/>
          <w:szCs w:val="22"/>
        </w:rPr>
        <w:t>,5</w:t>
      </w:r>
      <w:r w:rsidRPr="007938BB">
        <w:rPr>
          <w:sz w:val="22"/>
          <w:szCs w:val="22"/>
        </w:rPr>
        <w:t>m</w:t>
      </w:r>
      <w:r w:rsidR="007B6CA1">
        <w:rPr>
          <w:sz w:val="22"/>
          <w:szCs w:val="22"/>
        </w:rPr>
        <w:t xml:space="preserve"> ja</w:t>
      </w:r>
      <w:r w:rsidR="00514EF8">
        <w:rPr>
          <w:sz w:val="22"/>
          <w:szCs w:val="22"/>
        </w:rPr>
        <w:t xml:space="preserve"> h=1,2m</w:t>
      </w:r>
      <w:r w:rsidR="007B6CA1">
        <w:rPr>
          <w:sz w:val="22"/>
          <w:szCs w:val="22"/>
        </w:rPr>
        <w:t xml:space="preserve"> </w:t>
      </w:r>
      <w:r w:rsidRPr="007938BB">
        <w:rPr>
          <w:sz w:val="22"/>
          <w:szCs w:val="22"/>
        </w:rPr>
        <w:t>; 1 kaldredel; 1 köissild; 1 kaarvõrk; 2 redelit; 1 köisvõrk; 1 tuletõrjuja laskumispost</w:t>
      </w:r>
      <w:r>
        <w:rPr>
          <w:sz w:val="22"/>
          <w:szCs w:val="22"/>
        </w:rPr>
        <w:t>/-trepp</w:t>
      </w:r>
      <w:r w:rsidRPr="007938BB">
        <w:rPr>
          <w:sz w:val="22"/>
          <w:szCs w:val="22"/>
        </w:rPr>
        <w:t>; 1 kividega ronimissein.</w:t>
      </w:r>
      <w:r>
        <w:rPr>
          <w:sz w:val="22"/>
          <w:szCs w:val="22"/>
        </w:rPr>
        <w:t xml:space="preserve"> </w:t>
      </w:r>
    </w:p>
    <w:p w14:paraId="29F15A17" w14:textId="35B6CC3E" w:rsidR="00FE02F7" w:rsidRDefault="00FE02F7" w:rsidP="00FE02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Mängulinnaku </w:t>
      </w:r>
      <w:r w:rsidR="003B2986">
        <w:rPr>
          <w:sz w:val="22"/>
          <w:szCs w:val="22"/>
        </w:rPr>
        <w:t>metallosad (redelid, käsipuud jmt)</w:t>
      </w:r>
      <w:r w:rsidR="00514EF8">
        <w:rPr>
          <w:sz w:val="22"/>
          <w:szCs w:val="22"/>
        </w:rPr>
        <w:t xml:space="preserve"> peavad olema </w:t>
      </w:r>
      <w:r w:rsidR="00514EF8" w:rsidRPr="003D3887">
        <w:rPr>
          <w:sz w:val="22"/>
          <w:szCs w:val="22"/>
        </w:rPr>
        <w:t>roostevabast</w:t>
      </w:r>
      <w:r w:rsidR="00514EF8">
        <w:rPr>
          <w:sz w:val="22"/>
          <w:szCs w:val="22"/>
        </w:rPr>
        <w:t xml:space="preserve"> terasest</w:t>
      </w:r>
      <w:r>
        <w:rPr>
          <w:sz w:val="22"/>
          <w:szCs w:val="22"/>
        </w:rPr>
        <w:t xml:space="preserve"> ja platvormid peavad olema kaetud kulumiskindla plastikkattega või samaväärsega.</w:t>
      </w:r>
      <w:r w:rsidR="00514EF8">
        <w:rPr>
          <w:sz w:val="22"/>
          <w:szCs w:val="22"/>
        </w:rPr>
        <w:t xml:space="preserve"> Platvormide ja piirete puhul võib pakkuda ümbertöödeldud plastist alternatiive</w:t>
      </w:r>
      <w:r w:rsidR="003D3887">
        <w:rPr>
          <w:sz w:val="22"/>
          <w:szCs w:val="22"/>
        </w:rPr>
        <w:t xml:space="preserve"> (tuua välja eraldi hinnana).</w:t>
      </w:r>
    </w:p>
    <w:p w14:paraId="2B19F3EE" w14:textId="5EF881E5" w:rsidR="00FE02F7" w:rsidRDefault="00FE02F7" w:rsidP="00FE02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Tugipostid valmistada</w:t>
      </w:r>
      <w:r w:rsidRPr="00B773E1">
        <w:rPr>
          <w:sz w:val="22"/>
          <w:szCs w:val="22"/>
        </w:rPr>
        <w:t xml:space="preserve"> minimaalselt 95</w:t>
      </w:r>
      <w:r>
        <w:rPr>
          <w:sz w:val="22"/>
          <w:szCs w:val="22"/>
        </w:rPr>
        <w:t xml:space="preserve"> </w:t>
      </w:r>
      <w:r w:rsidRPr="00B773E1">
        <w:rPr>
          <w:sz w:val="22"/>
          <w:szCs w:val="22"/>
        </w:rPr>
        <w:t>mm läbimõõduga liimp</w:t>
      </w:r>
      <w:r>
        <w:rPr>
          <w:sz w:val="22"/>
          <w:szCs w:val="22"/>
        </w:rPr>
        <w:t>uitpostidest, mis betoneerida</w:t>
      </w:r>
      <w:r w:rsidRPr="00B773E1">
        <w:rPr>
          <w:sz w:val="22"/>
          <w:szCs w:val="22"/>
        </w:rPr>
        <w:t xml:space="preserve"> maasse kuumtsingitud või roostevabast terasest maakinnituste abil.</w:t>
      </w:r>
      <w:r w:rsidR="007B38A2">
        <w:rPr>
          <w:sz w:val="22"/>
          <w:szCs w:val="22"/>
        </w:rPr>
        <w:t xml:space="preserve"> Puitosa ei tohi olla kokkupuutes maapinnaga ja seda katva multši/puiduhakkega.</w:t>
      </w:r>
      <w:r w:rsidR="00A676CC">
        <w:rPr>
          <w:sz w:val="22"/>
          <w:szCs w:val="22"/>
        </w:rPr>
        <w:t xml:space="preserve"> Turvaala uuendamise vajadus.</w:t>
      </w:r>
    </w:p>
    <w:p w14:paraId="20DDB567" w14:textId="4B23D5C9" w:rsidR="00514EF8" w:rsidRDefault="00514EF8" w:rsidP="00FE02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Sobivad tootenäidised </w:t>
      </w:r>
      <w:hyperlink r:id="rId7" w:history="1">
        <w:r w:rsidRPr="00AE1E94">
          <w:rPr>
            <w:rStyle w:val="Hyperlink"/>
            <w:sz w:val="22"/>
            <w:szCs w:val="22"/>
          </w:rPr>
          <w:t>https://www.tiptiptap.ee/toode/mangulinnak-evelin_LM226-1</w:t>
        </w:r>
      </w:hyperlink>
      <w:r>
        <w:rPr>
          <w:sz w:val="22"/>
          <w:szCs w:val="22"/>
        </w:rPr>
        <w:t xml:space="preserve"> , </w:t>
      </w:r>
      <w:hyperlink r:id="rId8" w:history="1">
        <w:r w:rsidRPr="00AE1E94">
          <w:rPr>
            <w:rStyle w:val="Hyperlink"/>
            <w:sz w:val="22"/>
            <w:szCs w:val="22"/>
          </w:rPr>
          <w:t>http://www.tommi.ee/toode/mangulinnak-35/</w:t>
        </w:r>
      </w:hyperlink>
      <w:r>
        <w:rPr>
          <w:sz w:val="22"/>
          <w:szCs w:val="22"/>
        </w:rPr>
        <w:t xml:space="preserve"> , </w:t>
      </w:r>
      <w:hyperlink r:id="rId9" w:anchor="WD1454" w:history="1">
        <w:r w:rsidRPr="00AE1E94">
          <w:rPr>
            <w:rStyle w:val="Hyperlink"/>
            <w:sz w:val="22"/>
            <w:szCs w:val="22"/>
          </w:rPr>
          <w:t>https://www.atix.ee/ronilad/wd1454-ronila-wd1454/#WD1454</w:t>
        </w:r>
      </w:hyperlink>
      <w:r>
        <w:rPr>
          <w:sz w:val="22"/>
          <w:szCs w:val="22"/>
        </w:rPr>
        <w:t xml:space="preserve"> </w:t>
      </w:r>
    </w:p>
    <w:p w14:paraId="574D1021" w14:textId="77777777" w:rsidR="005A038F" w:rsidRDefault="005A038F" w:rsidP="004D0B25">
      <w:pPr>
        <w:spacing w:line="276" w:lineRule="auto"/>
        <w:rPr>
          <w:sz w:val="22"/>
          <w:szCs w:val="22"/>
        </w:rPr>
      </w:pPr>
    </w:p>
    <w:p w14:paraId="75928020" w14:textId="6B3F4F23" w:rsidR="005A038F" w:rsidRDefault="00F11991" w:rsidP="004D0B25">
      <w:p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5A038F" w:rsidRPr="005A038F">
        <w:rPr>
          <w:b/>
          <w:bCs/>
          <w:sz w:val="22"/>
          <w:szCs w:val="22"/>
        </w:rPr>
        <w:t>) Liivakast</w:t>
      </w:r>
      <w:r w:rsidR="005A038F">
        <w:rPr>
          <w:sz w:val="22"/>
          <w:szCs w:val="22"/>
        </w:rPr>
        <w:t xml:space="preserve"> 3 x 3m koos mõõtudelt sobiva kattega liivakastile (nt </w:t>
      </w:r>
      <w:hyperlink r:id="rId10" w:history="1">
        <w:r w:rsidR="005A038F" w:rsidRPr="00AE1E94">
          <w:rPr>
            <w:rStyle w:val="Hyperlink"/>
            <w:sz w:val="22"/>
            <w:szCs w:val="22"/>
          </w:rPr>
          <w:t>http://www.tommi.ee/toode/kate-liivakastile-3x3/</w:t>
        </w:r>
      </w:hyperlink>
      <w:r w:rsidR="005A038F">
        <w:rPr>
          <w:sz w:val="22"/>
          <w:szCs w:val="22"/>
        </w:rPr>
        <w:t xml:space="preserve"> või samaväärne) üks äär peab olema fikseeritud liivakasti külge! Liivakast peab olema tehtud ümbertöödeldud plastist või komposiitmaterjalist, mis on faasitud servadega (nt </w:t>
      </w:r>
      <w:hyperlink r:id="rId11" w:history="1">
        <w:r w:rsidR="005A038F" w:rsidRPr="00AE1E94">
          <w:rPr>
            <w:rStyle w:val="Hyperlink"/>
            <w:sz w:val="22"/>
            <w:szCs w:val="22"/>
          </w:rPr>
          <w:t>https://www.atix.ee/hanitr-umbertoodeldud-plastist-tooted-20-aastat-garantiid/wr300300-liivakast-sahara-2-/</w:t>
        </w:r>
      </w:hyperlink>
      <w:r w:rsidR="005A038F">
        <w:rPr>
          <w:sz w:val="22"/>
          <w:szCs w:val="22"/>
        </w:rPr>
        <w:t xml:space="preserve"> , </w:t>
      </w:r>
      <w:hyperlink r:id="rId12" w:history="1">
        <w:r w:rsidR="005A038F" w:rsidRPr="00AE1E94">
          <w:rPr>
            <w:rStyle w:val="Hyperlink"/>
            <w:sz w:val="22"/>
            <w:szCs w:val="22"/>
          </w:rPr>
          <w:t>https://www.atix.ee/hanitr-umbertoodeldud-plastist-tooted-20-aastat-garantiid/sr500500-liivakast-umbertoodeldud-plastist-500-x-500/</w:t>
        </w:r>
      </w:hyperlink>
      <w:r w:rsidR="005A038F">
        <w:rPr>
          <w:sz w:val="22"/>
          <w:szCs w:val="22"/>
        </w:rPr>
        <w:t xml:space="preserve">  või samaväärne). Pealmine äär peab olema pealeistutav.</w:t>
      </w:r>
    </w:p>
    <w:p w14:paraId="348568BE" w14:textId="77777777" w:rsidR="005A038F" w:rsidRDefault="005A038F" w:rsidP="004D0B25">
      <w:pPr>
        <w:spacing w:line="276" w:lineRule="auto"/>
        <w:rPr>
          <w:sz w:val="22"/>
          <w:szCs w:val="22"/>
        </w:rPr>
      </w:pPr>
    </w:p>
    <w:p w14:paraId="6C3FB4D6" w14:textId="429B44FB" w:rsidR="005A038F" w:rsidRDefault="00F11991" w:rsidP="004D0B25">
      <w:p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5A038F" w:rsidRPr="005A038F">
        <w:rPr>
          <w:b/>
          <w:bCs/>
          <w:sz w:val="22"/>
          <w:szCs w:val="22"/>
        </w:rPr>
        <w:t>) Liivakopp</w:t>
      </w:r>
      <w:r w:rsidR="005A038F">
        <w:rPr>
          <w:sz w:val="22"/>
          <w:szCs w:val="22"/>
        </w:rPr>
        <w:t xml:space="preserve"> – roostevabast metallist pealeistutav mänguvhend, millega saab laps tõsta liiva ühest kohast teise. 360 kraadi ümber oma telje pöörlev (nt </w:t>
      </w:r>
      <w:hyperlink r:id="rId13" w:history="1">
        <w:r w:rsidR="005A038F" w:rsidRPr="00AE1E94">
          <w:rPr>
            <w:rStyle w:val="Hyperlink"/>
            <w:sz w:val="22"/>
            <w:szCs w:val="22"/>
          </w:rPr>
          <w:t>http://www.tommi.ee/toode/liivakopp-2/</w:t>
        </w:r>
      </w:hyperlink>
      <w:r w:rsidR="005A038F">
        <w:rPr>
          <w:sz w:val="22"/>
          <w:szCs w:val="22"/>
        </w:rPr>
        <w:t xml:space="preserve"> või samaväärne)</w:t>
      </w:r>
      <w:r w:rsidR="00916F54">
        <w:rPr>
          <w:sz w:val="22"/>
          <w:szCs w:val="22"/>
        </w:rPr>
        <w:t>.</w:t>
      </w:r>
      <w:r w:rsidR="00A676CC">
        <w:rPr>
          <w:sz w:val="22"/>
          <w:szCs w:val="22"/>
        </w:rPr>
        <w:t xml:space="preserve"> Liivakopa ümber tuleb rajada sobiva suurusega liivaala asendiskeemil toodud näite alusel.</w:t>
      </w:r>
    </w:p>
    <w:p w14:paraId="446B4607" w14:textId="77777777" w:rsidR="00916F54" w:rsidRDefault="00916F54" w:rsidP="004D0B25">
      <w:pPr>
        <w:spacing w:line="276" w:lineRule="auto"/>
        <w:rPr>
          <w:sz w:val="22"/>
          <w:szCs w:val="22"/>
        </w:rPr>
      </w:pPr>
    </w:p>
    <w:p w14:paraId="2353E65E" w14:textId="59B8C97F" w:rsidR="00916F54" w:rsidRDefault="00F11991" w:rsidP="004D0B25">
      <w:p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916F54" w:rsidRPr="001707BE">
        <w:rPr>
          <w:b/>
          <w:bCs/>
          <w:sz w:val="22"/>
          <w:szCs w:val="22"/>
        </w:rPr>
        <w:t xml:space="preserve">) Kiik 1 </w:t>
      </w:r>
      <w:r w:rsidR="00916F54">
        <w:rPr>
          <w:sz w:val="22"/>
          <w:szCs w:val="22"/>
        </w:rPr>
        <w:t>– väikelastele mõeldud</w:t>
      </w:r>
      <w:r w:rsidR="001707BE">
        <w:rPr>
          <w:sz w:val="22"/>
          <w:szCs w:val="22"/>
        </w:rPr>
        <w:t xml:space="preserve">, üks istmetest kindlasti nn korviste, teine kahekohalise kombiistmega (nt vt kombiistet </w:t>
      </w:r>
      <w:hyperlink r:id="rId14" w:history="1">
        <w:r w:rsidR="001707BE" w:rsidRPr="00AE1E94">
          <w:rPr>
            <w:rStyle w:val="Hyperlink"/>
            <w:sz w:val="22"/>
            <w:szCs w:val="22"/>
          </w:rPr>
          <w:t>http://www.tommi.ee/toode/kiik-kanope-2-kohaline-kombiistetavaiste/</w:t>
        </w:r>
      </w:hyperlink>
      <w:r w:rsidR="001707BE">
        <w:rPr>
          <w:sz w:val="22"/>
          <w:szCs w:val="22"/>
        </w:rPr>
        <w:t xml:space="preserve"> või samaväärne). Kiigeraam metallist, kuumtsingitud ja võimalikult lihtne (nt </w:t>
      </w:r>
      <w:hyperlink r:id="rId15" w:history="1">
        <w:r w:rsidR="001707BE" w:rsidRPr="00AE1E94">
          <w:rPr>
            <w:rStyle w:val="Hyperlink"/>
            <w:sz w:val="22"/>
            <w:szCs w:val="22"/>
          </w:rPr>
          <w:t>http://www.tommi.ee/toode/kiik-tommi/</w:t>
        </w:r>
      </w:hyperlink>
      <w:r w:rsidR="001707BE">
        <w:rPr>
          <w:sz w:val="22"/>
          <w:szCs w:val="22"/>
        </w:rPr>
        <w:t xml:space="preserve"> või samaväärne).</w:t>
      </w:r>
      <w:r w:rsidR="00A676CC">
        <w:rPr>
          <w:sz w:val="22"/>
          <w:szCs w:val="22"/>
        </w:rPr>
        <w:t xml:space="preserve"> Kiigealuse turvaala rajamise vajadus.</w:t>
      </w:r>
    </w:p>
    <w:p w14:paraId="37F41F45" w14:textId="77777777" w:rsidR="001707BE" w:rsidRDefault="001707BE" w:rsidP="004D0B25">
      <w:pPr>
        <w:spacing w:line="276" w:lineRule="auto"/>
        <w:rPr>
          <w:sz w:val="22"/>
          <w:szCs w:val="22"/>
        </w:rPr>
      </w:pPr>
    </w:p>
    <w:p w14:paraId="2E81FA7F" w14:textId="732B5A0F" w:rsidR="001707BE" w:rsidRDefault="00F11991" w:rsidP="004D0B25">
      <w:p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1707BE" w:rsidRPr="001707BE">
        <w:rPr>
          <w:b/>
          <w:bCs/>
          <w:sz w:val="22"/>
          <w:szCs w:val="22"/>
        </w:rPr>
        <w:t>) Kiik 2</w:t>
      </w:r>
      <w:r w:rsidR="001707BE">
        <w:rPr>
          <w:sz w:val="22"/>
          <w:szCs w:val="22"/>
        </w:rPr>
        <w:t xml:space="preserve"> - Kiigeraam metallist, kuumtsingitud ja võimalikult lihtne (nt </w:t>
      </w:r>
      <w:hyperlink r:id="rId16" w:history="1">
        <w:r w:rsidR="001707BE" w:rsidRPr="00AE1E94">
          <w:rPr>
            <w:rStyle w:val="Hyperlink"/>
            <w:sz w:val="22"/>
            <w:szCs w:val="22"/>
          </w:rPr>
          <w:t>http://www.tommi.ee/toode/kiik-tommi/</w:t>
        </w:r>
      </w:hyperlink>
      <w:r w:rsidR="001707BE">
        <w:rPr>
          <w:sz w:val="22"/>
          <w:szCs w:val="22"/>
        </w:rPr>
        <w:t xml:space="preserve"> või samaväärne). Istmed alumiiniumsisuga kummist tavaistmed, mis on sobivad ka täiskasvanule (</w:t>
      </w:r>
      <w:hyperlink r:id="rId17" w:history="1">
        <w:r w:rsidR="001707BE" w:rsidRPr="00AE1E94">
          <w:rPr>
            <w:rStyle w:val="Hyperlink"/>
            <w:sz w:val="22"/>
            <w:szCs w:val="22"/>
          </w:rPr>
          <w:t>https://naeruvabrik.ee/e-pood/kummeeritud-curve-xl-kiigeiste/</w:t>
        </w:r>
      </w:hyperlink>
      <w:r w:rsidR="001707BE">
        <w:rPr>
          <w:sz w:val="22"/>
          <w:szCs w:val="22"/>
        </w:rPr>
        <w:t xml:space="preserve"> või samaväärne). </w:t>
      </w:r>
      <w:r w:rsidR="00B03B53">
        <w:rPr>
          <w:sz w:val="22"/>
          <w:szCs w:val="22"/>
        </w:rPr>
        <w:t>Kokku nelja istmeline raam või kaks kahe istmega raami.</w:t>
      </w:r>
    </w:p>
    <w:p w14:paraId="0247229B" w14:textId="77777777" w:rsidR="00B03B53" w:rsidRDefault="00B03B53" w:rsidP="004D0B25">
      <w:pPr>
        <w:spacing w:line="276" w:lineRule="auto"/>
        <w:rPr>
          <w:sz w:val="22"/>
          <w:szCs w:val="22"/>
        </w:rPr>
      </w:pPr>
    </w:p>
    <w:p w14:paraId="79FD68CF" w14:textId="47E16147" w:rsidR="00B03B53" w:rsidRDefault="00F11991" w:rsidP="004D0B25">
      <w:p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B03B53" w:rsidRPr="00B03B53">
        <w:rPr>
          <w:b/>
          <w:bCs/>
          <w:sz w:val="22"/>
          <w:szCs w:val="22"/>
        </w:rPr>
        <w:t xml:space="preserve">) </w:t>
      </w:r>
      <w:r w:rsidR="00B03B53">
        <w:rPr>
          <w:b/>
          <w:bCs/>
          <w:sz w:val="22"/>
          <w:szCs w:val="22"/>
        </w:rPr>
        <w:t xml:space="preserve">Piknikulaud </w:t>
      </w:r>
      <w:r w:rsidR="00AE25EB">
        <w:rPr>
          <w:b/>
          <w:bCs/>
          <w:sz w:val="22"/>
          <w:szCs w:val="22"/>
        </w:rPr>
        <w:t xml:space="preserve">2tk </w:t>
      </w:r>
      <w:r w:rsidR="00B03B53">
        <w:rPr>
          <w:b/>
          <w:bCs/>
          <w:sz w:val="22"/>
          <w:szCs w:val="22"/>
        </w:rPr>
        <w:t>koos m</w:t>
      </w:r>
      <w:r w:rsidR="00B03B53" w:rsidRPr="00B03B53">
        <w:rPr>
          <w:b/>
          <w:bCs/>
          <w:sz w:val="22"/>
          <w:szCs w:val="22"/>
        </w:rPr>
        <w:t>alela</w:t>
      </w:r>
      <w:r w:rsidR="00B03B53">
        <w:rPr>
          <w:b/>
          <w:bCs/>
          <w:sz w:val="22"/>
          <w:szCs w:val="22"/>
        </w:rPr>
        <w:t>uaga</w:t>
      </w:r>
      <w:r w:rsidR="00B03B53">
        <w:rPr>
          <w:sz w:val="22"/>
          <w:szCs w:val="22"/>
        </w:rPr>
        <w:t xml:space="preserve"> – võimalus õues laua taga istuvaid tegevusi teha (nt </w:t>
      </w:r>
      <w:hyperlink r:id="rId18" w:history="1">
        <w:r w:rsidR="00B03B53" w:rsidRPr="00AE1E94">
          <w:rPr>
            <w:rStyle w:val="Hyperlink"/>
            <w:sz w:val="22"/>
            <w:szCs w:val="22"/>
          </w:rPr>
          <w:t>https://www.atix.ee/valimoobel/par1405-anita-picnic-hpl/</w:t>
        </w:r>
      </w:hyperlink>
      <w:r w:rsidR="00B03B53">
        <w:rPr>
          <w:sz w:val="22"/>
          <w:szCs w:val="22"/>
        </w:rPr>
        <w:t xml:space="preserve"> või </w:t>
      </w:r>
      <w:hyperlink r:id="rId19" w:history="1">
        <w:r w:rsidR="00B03B53" w:rsidRPr="00AE1E94">
          <w:rPr>
            <w:rStyle w:val="Hyperlink"/>
            <w:sz w:val="22"/>
            <w:szCs w:val="22"/>
          </w:rPr>
          <w:t>http://www.tommi.ee/toode/malelaud/</w:t>
        </w:r>
      </w:hyperlink>
      <w:r w:rsidR="00B03B53">
        <w:rPr>
          <w:sz w:val="22"/>
          <w:szCs w:val="22"/>
        </w:rPr>
        <w:t xml:space="preserve"> või </w:t>
      </w:r>
      <w:r w:rsidR="00B03B53">
        <w:rPr>
          <w:sz w:val="22"/>
          <w:szCs w:val="22"/>
        </w:rPr>
        <w:lastRenderedPageBreak/>
        <w:t xml:space="preserve">samaväärne). Lauaplaadil peab olema üks või kaks maleruudustikku. Metall peab olema tsingitud ja pulbervärvitud. </w:t>
      </w:r>
    </w:p>
    <w:p w14:paraId="52A9784C" w14:textId="6ABF9C3C" w:rsidR="00BE5330" w:rsidRDefault="00F11991" w:rsidP="004D0B25">
      <w:p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BE5330" w:rsidRPr="00BE5330">
        <w:rPr>
          <w:b/>
          <w:bCs/>
          <w:sz w:val="22"/>
          <w:szCs w:val="22"/>
        </w:rPr>
        <w:t>) Karussell Supernova</w:t>
      </w:r>
      <w:r w:rsidR="00BE5330">
        <w:rPr>
          <w:sz w:val="22"/>
          <w:szCs w:val="22"/>
        </w:rPr>
        <w:t xml:space="preserve"> – tasakaaluharjutusteks sobiv suur kaldus pöörlev rõngas, mis t</w:t>
      </w:r>
      <w:r w:rsidR="00BE5330" w:rsidRPr="00BE5330">
        <w:rPr>
          <w:sz w:val="22"/>
          <w:szCs w:val="22"/>
        </w:rPr>
        <w:t>reenib tasakaalu- ja ruumitunnet</w:t>
      </w:r>
      <w:r w:rsidR="00BE5330">
        <w:rPr>
          <w:sz w:val="22"/>
          <w:szCs w:val="22"/>
        </w:rPr>
        <w:t xml:space="preserve"> (nt </w:t>
      </w:r>
      <w:hyperlink r:id="rId20" w:history="1">
        <w:r w:rsidR="00BE5330" w:rsidRPr="00AE1E94">
          <w:rPr>
            <w:rStyle w:val="Hyperlink"/>
            <w:sz w:val="22"/>
            <w:szCs w:val="22"/>
          </w:rPr>
          <w:t>https://www.atix.ee/karussellid/gxy916-spinner-supernova-gxy916/</w:t>
        </w:r>
      </w:hyperlink>
      <w:r w:rsidR="00BE5330">
        <w:rPr>
          <w:sz w:val="22"/>
          <w:szCs w:val="22"/>
        </w:rPr>
        <w:t xml:space="preserve"> või samaväärne).</w:t>
      </w:r>
      <w:r w:rsidR="00A676CC">
        <w:rPr>
          <w:sz w:val="22"/>
          <w:szCs w:val="22"/>
        </w:rPr>
        <w:t xml:space="preserve"> Turvaala uuendamise vajadus.</w:t>
      </w:r>
    </w:p>
    <w:p w14:paraId="5B66FB69" w14:textId="44555847" w:rsidR="001061F9" w:rsidRDefault="001061F9" w:rsidP="004D0B25">
      <w:pPr>
        <w:spacing w:line="276" w:lineRule="auto"/>
        <w:rPr>
          <w:sz w:val="22"/>
          <w:szCs w:val="22"/>
        </w:rPr>
      </w:pPr>
    </w:p>
    <w:p w14:paraId="3FB9FF16" w14:textId="57945E7F" w:rsidR="001061F9" w:rsidRDefault="001061F9" w:rsidP="004D0B25">
      <w:pPr>
        <w:spacing w:line="276" w:lineRule="auto"/>
        <w:rPr>
          <w:sz w:val="22"/>
          <w:szCs w:val="22"/>
        </w:rPr>
      </w:pPr>
      <w:r w:rsidRPr="009079C7">
        <w:rPr>
          <w:b/>
          <w:bCs/>
          <w:sz w:val="22"/>
          <w:szCs w:val="22"/>
        </w:rPr>
        <w:t>8) Pink</w:t>
      </w:r>
      <w:r>
        <w:rPr>
          <w:sz w:val="22"/>
          <w:szCs w:val="22"/>
        </w:rPr>
        <w:t xml:space="preserve"> – 2tk Twist pink või smaväärne (nt </w:t>
      </w:r>
      <w:hyperlink r:id="rId21" w:history="1">
        <w:r w:rsidRPr="00AE1E94">
          <w:rPr>
            <w:rStyle w:val="Hyperlink"/>
            <w:sz w:val="22"/>
            <w:szCs w:val="22"/>
          </w:rPr>
          <w:t>https://extery.com/wp-content/uploads/2023/11/Extery-Twist-pink_tooteleht.pdf</w:t>
        </w:r>
      </w:hyperlink>
      <w:r>
        <w:rPr>
          <w:sz w:val="22"/>
          <w:szCs w:val="22"/>
        </w:rPr>
        <w:t>)</w:t>
      </w:r>
    </w:p>
    <w:p w14:paraId="20DFCA2F" w14:textId="77777777" w:rsidR="001061F9" w:rsidRDefault="001061F9" w:rsidP="004D0B25">
      <w:pPr>
        <w:spacing w:line="276" w:lineRule="auto"/>
        <w:rPr>
          <w:sz w:val="22"/>
          <w:szCs w:val="22"/>
        </w:rPr>
      </w:pPr>
    </w:p>
    <w:p w14:paraId="1ED501D3" w14:textId="0926166B" w:rsidR="001061F9" w:rsidRDefault="001061F9" w:rsidP="004D0B25">
      <w:pPr>
        <w:spacing w:line="276" w:lineRule="auto"/>
        <w:rPr>
          <w:sz w:val="22"/>
          <w:szCs w:val="22"/>
        </w:rPr>
      </w:pPr>
      <w:r w:rsidRPr="009079C7">
        <w:rPr>
          <w:b/>
          <w:bCs/>
          <w:sz w:val="22"/>
          <w:szCs w:val="22"/>
        </w:rPr>
        <w:t>9) Prügikast</w:t>
      </w:r>
      <w:r>
        <w:rPr>
          <w:sz w:val="22"/>
          <w:szCs w:val="22"/>
        </w:rPr>
        <w:t xml:space="preserve"> </w:t>
      </w:r>
      <w:r w:rsidR="009079C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9079C7">
        <w:rPr>
          <w:sz w:val="22"/>
          <w:szCs w:val="22"/>
        </w:rPr>
        <w:t xml:space="preserve">Extery Trio S1 2tk ja S3 1tk </w:t>
      </w:r>
      <w:hyperlink r:id="rId22" w:anchor="trio" w:history="1">
        <w:r w:rsidR="009079C7" w:rsidRPr="00AE1E94">
          <w:rPr>
            <w:rStyle w:val="Hyperlink"/>
            <w:sz w:val="22"/>
            <w:szCs w:val="22"/>
          </w:rPr>
          <w:t>https://extery.com/tootepered/#trio</w:t>
        </w:r>
      </w:hyperlink>
      <w:r w:rsidR="009079C7">
        <w:rPr>
          <w:sz w:val="22"/>
          <w:szCs w:val="22"/>
        </w:rPr>
        <w:t xml:space="preserve"> </w:t>
      </w:r>
    </w:p>
    <w:p w14:paraId="1153E738" w14:textId="77777777" w:rsidR="005B02C1" w:rsidRDefault="005B02C1" w:rsidP="004D0B25">
      <w:pPr>
        <w:spacing w:line="276" w:lineRule="auto"/>
        <w:rPr>
          <w:sz w:val="22"/>
          <w:szCs w:val="22"/>
        </w:rPr>
      </w:pPr>
    </w:p>
    <w:p w14:paraId="77D08DC9" w14:textId="52B66DF6" w:rsidR="005B02C1" w:rsidRDefault="005B02C1" w:rsidP="004D0B25">
      <w:pPr>
        <w:spacing w:line="276" w:lineRule="auto"/>
        <w:rPr>
          <w:sz w:val="22"/>
          <w:szCs w:val="22"/>
        </w:rPr>
      </w:pPr>
      <w:r w:rsidRPr="005B02C1">
        <w:rPr>
          <w:b/>
          <w:bCs/>
          <w:sz w:val="22"/>
          <w:szCs w:val="22"/>
        </w:rPr>
        <w:t>10) Maastikukujundustööd</w:t>
      </w:r>
      <w:r>
        <w:rPr>
          <w:sz w:val="22"/>
          <w:szCs w:val="22"/>
        </w:rPr>
        <w:t xml:space="preserve"> – väikelastele mõeldud liivamängualade nõlvadel on mädanenud puitmaterjalist nõlvatõkked, mis tuleb eemaldada. Nõlvad vormistada lauge kaldega murupinnana. Liivakopa juurde liikumiseks tuleb ehitada samasuguse kattega jalgtee jupp nagu olemasolev tee</w:t>
      </w:r>
      <w:r w:rsidR="00A72257">
        <w:rPr>
          <w:sz w:val="22"/>
          <w:szCs w:val="22"/>
        </w:rPr>
        <w:t>, kopa ümber liivaala. Olemasolev mänguväljaku kooremultšist kate tahab koorimist min 15cm ulatuses ja uuendamist vajalikus mahus</w:t>
      </w:r>
      <w:r w:rsidR="005123FA">
        <w:rPr>
          <w:sz w:val="22"/>
          <w:szCs w:val="22"/>
        </w:rPr>
        <w:t>. Mahu määravad objektid nr 1, 5 ja 7 (turvaala lahendada ühtse alana).</w:t>
      </w:r>
    </w:p>
    <w:p w14:paraId="0E08319F" w14:textId="77777777" w:rsidR="005B02C1" w:rsidRDefault="005B02C1" w:rsidP="004D0B25">
      <w:pPr>
        <w:spacing w:line="276" w:lineRule="auto"/>
        <w:rPr>
          <w:sz w:val="22"/>
          <w:szCs w:val="22"/>
        </w:rPr>
      </w:pPr>
    </w:p>
    <w:p w14:paraId="066A5285" w14:textId="4C1F93C2" w:rsidR="005B02C1" w:rsidRDefault="005B02C1" w:rsidP="004D0B25">
      <w:pPr>
        <w:spacing w:line="276" w:lineRule="auto"/>
        <w:rPr>
          <w:sz w:val="22"/>
          <w:szCs w:val="22"/>
        </w:rPr>
      </w:pPr>
      <w:r w:rsidRPr="005B02C1">
        <w:rPr>
          <w:b/>
          <w:bCs/>
          <w:sz w:val="22"/>
          <w:szCs w:val="22"/>
        </w:rPr>
        <w:t>11) Puitsild</w:t>
      </w:r>
      <w:r>
        <w:rPr>
          <w:sz w:val="22"/>
          <w:szCs w:val="22"/>
        </w:rPr>
        <w:t xml:space="preserve"> – pakkuda lahendust olemasoleva puitsilla asendamiseks samaväärsega ja välja tuua hind. </w:t>
      </w:r>
    </w:p>
    <w:p w14:paraId="13A556CD" w14:textId="77777777" w:rsidR="00FE02F7" w:rsidRDefault="00FE02F7" w:rsidP="0034285B">
      <w:pPr>
        <w:spacing w:line="276" w:lineRule="auto"/>
        <w:rPr>
          <w:sz w:val="22"/>
          <w:szCs w:val="22"/>
        </w:rPr>
      </w:pPr>
    </w:p>
    <w:p w14:paraId="0E0ADF35" w14:textId="27955B97" w:rsidR="003D3887" w:rsidRDefault="003D3887" w:rsidP="0034285B">
      <w:pPr>
        <w:spacing w:line="276" w:lineRule="auto"/>
        <w:rPr>
          <w:sz w:val="22"/>
          <w:szCs w:val="22"/>
        </w:rPr>
      </w:pPr>
      <w:bookmarkStart w:id="0" w:name="_Hlk207724616"/>
      <w:r>
        <w:rPr>
          <w:sz w:val="22"/>
          <w:szCs w:val="22"/>
        </w:rPr>
        <w:t>NB! Kõigi mänguväljaku elementide puhul pakkuda naturaalses värvigammas tooteid. Kogu pakutav vahendite valik peab omavahel kokku sobituma.</w:t>
      </w:r>
      <w:r w:rsidR="00A676CC">
        <w:rPr>
          <w:sz w:val="22"/>
          <w:szCs w:val="22"/>
        </w:rPr>
        <w:t xml:space="preserve"> Asendiskeemil toodud mänguvahendite paigutust võib muuta kokkuleppel hankijaga.</w:t>
      </w:r>
    </w:p>
    <w:bookmarkEnd w:id="0"/>
    <w:p w14:paraId="6E6C16C7" w14:textId="77777777" w:rsidR="003D3887" w:rsidRDefault="003D3887" w:rsidP="0034285B">
      <w:pPr>
        <w:spacing w:line="276" w:lineRule="auto"/>
        <w:rPr>
          <w:sz w:val="22"/>
          <w:szCs w:val="22"/>
        </w:rPr>
      </w:pPr>
    </w:p>
    <w:p w14:paraId="48FFB20A" w14:textId="098C852F" w:rsidR="0034285B" w:rsidRDefault="0034285B" w:rsidP="0034285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Töömahus on </w:t>
      </w:r>
      <w:r w:rsidR="00BE5330">
        <w:rPr>
          <w:sz w:val="22"/>
          <w:szCs w:val="22"/>
        </w:rPr>
        <w:t xml:space="preserve">ka </w:t>
      </w:r>
      <w:r>
        <w:rPr>
          <w:sz w:val="22"/>
          <w:szCs w:val="22"/>
        </w:rPr>
        <w:t xml:space="preserve">paigaldatavate atraktsioonide turva-alade loomine </w:t>
      </w:r>
      <w:r w:rsidR="000E59B9">
        <w:rPr>
          <w:sz w:val="22"/>
          <w:szCs w:val="22"/>
        </w:rPr>
        <w:t>(</w:t>
      </w:r>
      <w:r>
        <w:rPr>
          <w:sz w:val="22"/>
          <w:szCs w:val="22"/>
        </w:rPr>
        <w:t>okaspuukooremultš</w:t>
      </w:r>
      <w:r w:rsidR="00594AD6">
        <w:rPr>
          <w:sz w:val="22"/>
          <w:szCs w:val="22"/>
        </w:rPr>
        <w:t>i või</w:t>
      </w:r>
      <w:r w:rsidR="000E59B9">
        <w:rPr>
          <w:sz w:val="22"/>
          <w:szCs w:val="22"/>
        </w:rPr>
        <w:t xml:space="preserve"> puiduhakkega, </w:t>
      </w:r>
      <w:r w:rsidR="00BE5330">
        <w:rPr>
          <w:sz w:val="22"/>
          <w:szCs w:val="22"/>
        </w:rPr>
        <w:t xml:space="preserve">liivaaladel </w:t>
      </w:r>
      <w:r w:rsidR="000E59B9">
        <w:rPr>
          <w:sz w:val="22"/>
          <w:szCs w:val="22"/>
        </w:rPr>
        <w:t>liiv lõimiseteguriga ≤ 3)</w:t>
      </w:r>
      <w:r w:rsidR="00BE5330" w:rsidRPr="00BE5330">
        <w:rPr>
          <w:sz w:val="22"/>
          <w:szCs w:val="22"/>
        </w:rPr>
        <w:t xml:space="preserve"> </w:t>
      </w:r>
      <w:r w:rsidR="00BE5330">
        <w:rPr>
          <w:sz w:val="22"/>
          <w:szCs w:val="22"/>
        </w:rPr>
        <w:t>ja teisaldatavate atraktsioonide lammutamine. Vajalik on vana pinnakattematerjali eemaldamine puindade tasandamiseks ning uue turvaala pinna loomiseks.</w:t>
      </w:r>
    </w:p>
    <w:p w14:paraId="145E12FC" w14:textId="77777777" w:rsidR="0034285B" w:rsidRDefault="0034285B" w:rsidP="0034285B">
      <w:pPr>
        <w:spacing w:line="276" w:lineRule="auto"/>
        <w:rPr>
          <w:sz w:val="22"/>
          <w:szCs w:val="22"/>
        </w:rPr>
      </w:pPr>
    </w:p>
    <w:p w14:paraId="780B0FDB" w14:textId="77777777" w:rsidR="009802A9" w:rsidRDefault="009802A9" w:rsidP="00421AC5">
      <w:pPr>
        <w:spacing w:line="276" w:lineRule="auto"/>
        <w:rPr>
          <w:sz w:val="22"/>
          <w:szCs w:val="22"/>
        </w:rPr>
      </w:pPr>
      <w:r w:rsidRPr="009802A9">
        <w:rPr>
          <w:sz w:val="22"/>
          <w:szCs w:val="22"/>
        </w:rPr>
        <w:t>Kõik pakutavad mänguväljaku elemendid ja turvaalused peavad rangelt vastama st</w:t>
      </w:r>
      <w:r>
        <w:rPr>
          <w:sz w:val="22"/>
          <w:szCs w:val="22"/>
        </w:rPr>
        <w:t xml:space="preserve">andardile EVS-EN 1176:2008 ja </w:t>
      </w:r>
      <w:r w:rsidRPr="009802A9">
        <w:rPr>
          <w:sz w:val="22"/>
          <w:szCs w:val="22"/>
        </w:rPr>
        <w:t xml:space="preserve"> EVS-E</w:t>
      </w:r>
      <w:r>
        <w:rPr>
          <w:sz w:val="22"/>
          <w:szCs w:val="22"/>
        </w:rPr>
        <w:t>N 1177:2008.</w:t>
      </w:r>
      <w:r w:rsidRPr="009802A9">
        <w:rPr>
          <w:sz w:val="22"/>
          <w:szCs w:val="22"/>
        </w:rPr>
        <w:t xml:space="preserve"> Pakkuja esitab eelnimetatud standarditele vastavust tõendavate sertifikaatide koopiad, mis on välja antud sõltumatu mänguväljaku elemente sertifitseeriva ettevõtte poolt või esitab tootja vastavusdeklaratsiooni, mis on kinnitatud sõltumatu akrediteeritud katselabori katseraportiga.</w:t>
      </w:r>
    </w:p>
    <w:p w14:paraId="7ECDF2B0" w14:textId="77777777" w:rsidR="000E59B9" w:rsidRDefault="000E59B9" w:rsidP="00421AC5">
      <w:pPr>
        <w:spacing w:line="276" w:lineRule="auto"/>
        <w:rPr>
          <w:sz w:val="22"/>
          <w:szCs w:val="22"/>
        </w:rPr>
      </w:pPr>
    </w:p>
    <w:p w14:paraId="5B6C3B3E" w14:textId="438FCD90" w:rsidR="00882F59" w:rsidRDefault="00882F59" w:rsidP="00421AC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Mänguväljaku planeerimisel ja paigaldamisel peab lähtuma heast ehitustavast ja tootja paigaldusjuhendist.</w:t>
      </w:r>
    </w:p>
    <w:p w14:paraId="6229AEEF" w14:textId="77777777" w:rsidR="009802A9" w:rsidRPr="00A13D1A" w:rsidRDefault="009802A9" w:rsidP="00421AC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Kõikide elementide kinnitusvahendid peavad olema valmistatud roostevabast terasest, mutrid kaet</w:t>
      </w:r>
      <w:r w:rsidR="00E329C2">
        <w:rPr>
          <w:sz w:val="22"/>
          <w:szCs w:val="22"/>
        </w:rPr>
        <w:t xml:space="preserve">ud ohutute mutrikatetega, </w:t>
      </w:r>
      <w:r>
        <w:rPr>
          <w:sz w:val="22"/>
          <w:szCs w:val="22"/>
        </w:rPr>
        <w:t>postide ja konstruktsioonide sisemus ei tohi olla avatud ilmastikule (postikatted).</w:t>
      </w:r>
    </w:p>
    <w:p w14:paraId="7428F8DD" w14:textId="77777777" w:rsidR="00421AC5" w:rsidRDefault="00BC64D4" w:rsidP="00421AC5">
      <w:pPr>
        <w:spacing w:line="276" w:lineRule="auto"/>
        <w:rPr>
          <w:sz w:val="22"/>
          <w:szCs w:val="22"/>
        </w:rPr>
      </w:pPr>
      <w:r w:rsidRPr="00BC64D4">
        <w:rPr>
          <w:sz w:val="22"/>
          <w:szCs w:val="22"/>
        </w:rPr>
        <w:t>Hankija kontrollib mänguvahendite vastavust Euroopa Liidus kehtivatele ohutusnõuetele pakkuja poolt esitatud TÜV sertifikaadi alusel.</w:t>
      </w:r>
    </w:p>
    <w:p w14:paraId="62E021A8" w14:textId="77777777" w:rsidR="00BC64D4" w:rsidRPr="005E22A0" w:rsidRDefault="00BC64D4" w:rsidP="00421AC5">
      <w:pPr>
        <w:spacing w:line="276" w:lineRule="auto"/>
        <w:rPr>
          <w:sz w:val="22"/>
          <w:szCs w:val="22"/>
        </w:rPr>
      </w:pPr>
    </w:p>
    <w:p w14:paraId="4B780F1C" w14:textId="77777777" w:rsidR="00421AC5" w:rsidRDefault="00592F8E" w:rsidP="00421AC5">
      <w:pPr>
        <w:spacing w:line="276" w:lineRule="auto"/>
        <w:rPr>
          <w:sz w:val="22"/>
          <w:szCs w:val="22"/>
        </w:rPr>
      </w:pPr>
      <w:r w:rsidRPr="00592F8E">
        <w:rPr>
          <w:sz w:val="22"/>
          <w:szCs w:val="22"/>
        </w:rPr>
        <w:t>Kõikide mänguvahendite kohta esitada pakkumuses pildid ja ehituslikud joonised koos turvaalade suurustega. Pakkumuses näidata vahendite (detailide täpsusega) garantiiaeg.</w:t>
      </w:r>
    </w:p>
    <w:p w14:paraId="57E88049" w14:textId="77777777" w:rsidR="002E2E47" w:rsidRDefault="002E2E47" w:rsidP="00421AC5">
      <w:pPr>
        <w:spacing w:line="276" w:lineRule="auto"/>
        <w:rPr>
          <w:sz w:val="22"/>
          <w:szCs w:val="22"/>
        </w:rPr>
      </w:pPr>
    </w:p>
    <w:p w14:paraId="0ACC826C" w14:textId="5B79C8D7" w:rsidR="00E329C2" w:rsidRDefault="00BC64D4" w:rsidP="006A76C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Hiljemalt peale paigaldustööde valmimist, enne tööde üleandmist-vastuvõtmist  tuleb Tellijale üle anda paigaldatud mänguelementide dokumentatsioon s.h. esitada </w:t>
      </w:r>
      <w:r w:rsidR="00E329C2">
        <w:rPr>
          <w:sz w:val="22"/>
          <w:szCs w:val="22"/>
        </w:rPr>
        <w:t>kasutus- ja hooldusjuhised.</w:t>
      </w:r>
      <w:r w:rsidR="000E59B9">
        <w:rPr>
          <w:sz w:val="22"/>
          <w:szCs w:val="22"/>
        </w:rPr>
        <w:t xml:space="preserve"> </w:t>
      </w:r>
      <w:r w:rsidR="000E59B9">
        <w:t>Sellele järgneb audit vastavuse kontrollimiseks (vastavus standardile EN 1176/ 1177).</w:t>
      </w:r>
    </w:p>
    <w:p w14:paraId="62B43031" w14:textId="77777777" w:rsidR="00BC64D4" w:rsidRDefault="00BC64D4" w:rsidP="006A76C3">
      <w:pPr>
        <w:spacing w:line="276" w:lineRule="auto"/>
        <w:rPr>
          <w:sz w:val="22"/>
          <w:szCs w:val="22"/>
        </w:rPr>
      </w:pPr>
    </w:p>
    <w:p w14:paraId="35A9A22A" w14:textId="6A1ACCAD" w:rsidR="00BC64D4" w:rsidRDefault="00BC64D4" w:rsidP="006A76C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Üleandmise ajaks peab turvala kate </w:t>
      </w:r>
      <w:r w:rsidR="00C931C1">
        <w:rPr>
          <w:sz w:val="22"/>
          <w:szCs w:val="22"/>
        </w:rPr>
        <w:t xml:space="preserve">olema saavutanud oma esmase tiheduse. </w:t>
      </w:r>
    </w:p>
    <w:p w14:paraId="3CD229AA" w14:textId="77777777" w:rsidR="00514EF8" w:rsidRDefault="00514EF8" w:rsidP="006A76C3">
      <w:pPr>
        <w:spacing w:line="276" w:lineRule="auto"/>
        <w:rPr>
          <w:sz w:val="22"/>
          <w:szCs w:val="22"/>
        </w:rPr>
      </w:pPr>
    </w:p>
    <w:p w14:paraId="6A07B538" w14:textId="13F01979" w:rsidR="00FE4DB8" w:rsidRPr="000050C2" w:rsidRDefault="00A676CC" w:rsidP="006A76C3">
      <w:pPr>
        <w:spacing w:line="276" w:lineRule="auto"/>
      </w:pPr>
      <w:r>
        <w:rPr>
          <w:sz w:val="22"/>
          <w:szCs w:val="22"/>
        </w:rPr>
        <w:lastRenderedPageBreak/>
        <w:t>Eduka p</w:t>
      </w:r>
      <w:r w:rsidR="00514EF8" w:rsidRPr="000050C2">
        <w:rPr>
          <w:sz w:val="22"/>
          <w:szCs w:val="22"/>
        </w:rPr>
        <w:t>akkumuse hindam</w:t>
      </w:r>
      <w:r>
        <w:rPr>
          <w:sz w:val="22"/>
          <w:szCs w:val="22"/>
        </w:rPr>
        <w:t>is</w:t>
      </w:r>
      <w:r w:rsidR="00514EF8" w:rsidRPr="000050C2">
        <w:rPr>
          <w:sz w:val="22"/>
          <w:szCs w:val="22"/>
        </w:rPr>
        <w:t>e</w:t>
      </w:r>
      <w:r>
        <w:rPr>
          <w:sz w:val="22"/>
          <w:szCs w:val="22"/>
        </w:rPr>
        <w:t xml:space="preserve"> aluseks on</w:t>
      </w:r>
      <w:r w:rsidR="00514EF8" w:rsidRPr="000050C2">
        <w:rPr>
          <w:sz w:val="22"/>
          <w:szCs w:val="22"/>
        </w:rPr>
        <w:t xml:space="preserve"> koguhind</w:t>
      </w:r>
      <w:r w:rsidR="000050C2" w:rsidRPr="000050C2">
        <w:rPr>
          <w:sz w:val="22"/>
          <w:szCs w:val="22"/>
        </w:rPr>
        <w:t xml:space="preserve"> </w:t>
      </w:r>
      <w:r w:rsidR="00514EF8" w:rsidRPr="000050C2">
        <w:rPr>
          <w:sz w:val="22"/>
          <w:szCs w:val="22"/>
        </w:rPr>
        <w:t>ja rajamistööde ajakava.</w:t>
      </w:r>
    </w:p>
    <w:sectPr w:rsidR="00FE4DB8" w:rsidRPr="000050C2" w:rsidSect="00843AAF">
      <w:headerReference w:type="even" r:id="rId23"/>
      <w:headerReference w:type="default" r:id="rId24"/>
      <w:footerReference w:type="even" r:id="rId25"/>
      <w:footerReference w:type="default" r:id="rId26"/>
      <w:pgSz w:w="11906" w:h="16838"/>
      <w:pgMar w:top="1440" w:right="849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CB90" w14:textId="77777777" w:rsidR="00AF084F" w:rsidRDefault="00AF084F">
      <w:r>
        <w:separator/>
      </w:r>
    </w:p>
  </w:endnote>
  <w:endnote w:type="continuationSeparator" w:id="0">
    <w:p w14:paraId="5EFE5BE0" w14:textId="77777777" w:rsidR="00AF084F" w:rsidRDefault="00AF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E7BD" w14:textId="77777777" w:rsidR="00074798" w:rsidRDefault="00313A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771207" w14:textId="77777777" w:rsidR="00074798" w:rsidRDefault="000747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4E5C" w14:textId="77777777" w:rsidR="00074798" w:rsidRDefault="00313A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00A5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99D24C" w14:textId="77777777" w:rsidR="00074798" w:rsidRDefault="000747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E2AB4" w14:textId="77777777" w:rsidR="00AF084F" w:rsidRDefault="00AF084F">
      <w:r>
        <w:separator/>
      </w:r>
    </w:p>
  </w:footnote>
  <w:footnote w:type="continuationSeparator" w:id="0">
    <w:p w14:paraId="71F6D718" w14:textId="77777777" w:rsidR="00AF084F" w:rsidRDefault="00AF0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B7DD" w14:textId="77777777" w:rsidR="00074798" w:rsidRDefault="00313A5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3F4A23" w14:textId="77777777" w:rsidR="00074798" w:rsidRDefault="0007479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4ECF" w14:textId="77777777" w:rsidR="00074798" w:rsidRDefault="00074798">
    <w:pPr>
      <w:pStyle w:val="Header"/>
      <w:framePr w:wrap="around" w:vAnchor="text" w:hAnchor="margin" w:xAlign="right" w:y="1"/>
      <w:rPr>
        <w:rStyle w:val="PageNumber"/>
      </w:rPr>
    </w:pPr>
  </w:p>
  <w:p w14:paraId="7DAC1C75" w14:textId="77777777" w:rsidR="00074798" w:rsidRDefault="0007479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72FA6"/>
    <w:multiLevelType w:val="hybridMultilevel"/>
    <w:tmpl w:val="E38649F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91CBB"/>
    <w:multiLevelType w:val="hybridMultilevel"/>
    <w:tmpl w:val="B3CC0FE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A700A"/>
    <w:multiLevelType w:val="hybridMultilevel"/>
    <w:tmpl w:val="79EE08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600917">
    <w:abstractNumId w:val="1"/>
  </w:num>
  <w:num w:numId="2" w16cid:durableId="210073707">
    <w:abstractNumId w:val="2"/>
  </w:num>
  <w:num w:numId="3" w16cid:durableId="20611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C5"/>
    <w:rsid w:val="000006B3"/>
    <w:rsid w:val="000050C2"/>
    <w:rsid w:val="00022AE9"/>
    <w:rsid w:val="000239BC"/>
    <w:rsid w:val="000271DC"/>
    <w:rsid w:val="0002731B"/>
    <w:rsid w:val="00053199"/>
    <w:rsid w:val="00074798"/>
    <w:rsid w:val="00087911"/>
    <w:rsid w:val="000B0392"/>
    <w:rsid w:val="000C73E5"/>
    <w:rsid w:val="000E59B9"/>
    <w:rsid w:val="000F6FD6"/>
    <w:rsid w:val="001061F9"/>
    <w:rsid w:val="0012422D"/>
    <w:rsid w:val="001707BE"/>
    <w:rsid w:val="001C4337"/>
    <w:rsid w:val="001E606B"/>
    <w:rsid w:val="00210DE8"/>
    <w:rsid w:val="00216FF7"/>
    <w:rsid w:val="0023126A"/>
    <w:rsid w:val="0024307C"/>
    <w:rsid w:val="0026348D"/>
    <w:rsid w:val="002A3BF1"/>
    <w:rsid w:val="002C6F17"/>
    <w:rsid w:val="002E2E47"/>
    <w:rsid w:val="00313A51"/>
    <w:rsid w:val="003223C7"/>
    <w:rsid w:val="003359C3"/>
    <w:rsid w:val="0034285B"/>
    <w:rsid w:val="003B2986"/>
    <w:rsid w:val="003D3887"/>
    <w:rsid w:val="003D6038"/>
    <w:rsid w:val="00421AC5"/>
    <w:rsid w:val="00426F92"/>
    <w:rsid w:val="00473824"/>
    <w:rsid w:val="00483D31"/>
    <w:rsid w:val="004D0B25"/>
    <w:rsid w:val="004D39F7"/>
    <w:rsid w:val="00510FA8"/>
    <w:rsid w:val="005123FA"/>
    <w:rsid w:val="00514EF8"/>
    <w:rsid w:val="005173D8"/>
    <w:rsid w:val="00531DF8"/>
    <w:rsid w:val="0054605B"/>
    <w:rsid w:val="005507F7"/>
    <w:rsid w:val="00573B09"/>
    <w:rsid w:val="00592F8E"/>
    <w:rsid w:val="00594AD6"/>
    <w:rsid w:val="005A038F"/>
    <w:rsid w:val="005B02C1"/>
    <w:rsid w:val="005E1ED3"/>
    <w:rsid w:val="005F4A94"/>
    <w:rsid w:val="005F5C57"/>
    <w:rsid w:val="00666ECC"/>
    <w:rsid w:val="006A76C3"/>
    <w:rsid w:val="0076430C"/>
    <w:rsid w:val="007938BB"/>
    <w:rsid w:val="007A1D95"/>
    <w:rsid w:val="007B38A2"/>
    <w:rsid w:val="007B6CA1"/>
    <w:rsid w:val="00843AAF"/>
    <w:rsid w:val="008549E6"/>
    <w:rsid w:val="00882F59"/>
    <w:rsid w:val="008B783B"/>
    <w:rsid w:val="009070A1"/>
    <w:rsid w:val="009079C7"/>
    <w:rsid w:val="009123E1"/>
    <w:rsid w:val="00916F54"/>
    <w:rsid w:val="00920A78"/>
    <w:rsid w:val="009601EC"/>
    <w:rsid w:val="009802A9"/>
    <w:rsid w:val="009A0C68"/>
    <w:rsid w:val="009B20B8"/>
    <w:rsid w:val="009D006D"/>
    <w:rsid w:val="009F5D02"/>
    <w:rsid w:val="00A13D1A"/>
    <w:rsid w:val="00A676CC"/>
    <w:rsid w:val="00A72257"/>
    <w:rsid w:val="00AE25EB"/>
    <w:rsid w:val="00AF084F"/>
    <w:rsid w:val="00B03B53"/>
    <w:rsid w:val="00B26D89"/>
    <w:rsid w:val="00B31AE4"/>
    <w:rsid w:val="00B35457"/>
    <w:rsid w:val="00B773E1"/>
    <w:rsid w:val="00B86DD0"/>
    <w:rsid w:val="00B87223"/>
    <w:rsid w:val="00BA53B9"/>
    <w:rsid w:val="00BC64D4"/>
    <w:rsid w:val="00BE5330"/>
    <w:rsid w:val="00C12E76"/>
    <w:rsid w:val="00C16766"/>
    <w:rsid w:val="00C43337"/>
    <w:rsid w:val="00C44743"/>
    <w:rsid w:val="00C931C1"/>
    <w:rsid w:val="00CB75AA"/>
    <w:rsid w:val="00CE50E3"/>
    <w:rsid w:val="00D00592"/>
    <w:rsid w:val="00D15105"/>
    <w:rsid w:val="00D92E72"/>
    <w:rsid w:val="00DC2BF4"/>
    <w:rsid w:val="00DE4614"/>
    <w:rsid w:val="00E329C2"/>
    <w:rsid w:val="00E37DAC"/>
    <w:rsid w:val="00E500A5"/>
    <w:rsid w:val="00F11991"/>
    <w:rsid w:val="00F26CB2"/>
    <w:rsid w:val="00F50E93"/>
    <w:rsid w:val="00F71C0A"/>
    <w:rsid w:val="00F72EE3"/>
    <w:rsid w:val="00FE02F7"/>
    <w:rsid w:val="00FE4DB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4B84"/>
  <w15:docId w15:val="{96C2C485-FAB2-443B-AA29-03170BD9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421AC5"/>
  </w:style>
  <w:style w:type="paragraph" w:styleId="Header">
    <w:name w:val="header"/>
    <w:basedOn w:val="Normal"/>
    <w:link w:val="HeaderChar"/>
    <w:uiPriority w:val="99"/>
    <w:rsid w:val="00421AC5"/>
    <w:pPr>
      <w:tabs>
        <w:tab w:val="center" w:pos="4153"/>
        <w:tab w:val="right" w:pos="8306"/>
      </w:tabs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21A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421A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A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A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1AE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44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1B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747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7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3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3D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3D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507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0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130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mi.ee/toode/mangulinnak-35/" TargetMode="External"/><Relationship Id="rId13" Type="http://schemas.openxmlformats.org/officeDocument/2006/relationships/hyperlink" Target="http://www.tommi.ee/toode/liivakopp-2/" TargetMode="External"/><Relationship Id="rId18" Type="http://schemas.openxmlformats.org/officeDocument/2006/relationships/hyperlink" Target="https://www.atix.ee/valimoobel/par1405-anita-picnic-hpl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extery.com/wp-content/uploads/2023/11/Extery-Twist-pink_tooteleht.pdf" TargetMode="External"/><Relationship Id="rId7" Type="http://schemas.openxmlformats.org/officeDocument/2006/relationships/hyperlink" Target="https://www.tiptiptap.ee/toode/mangulinnak-evelin_LM226-1" TargetMode="External"/><Relationship Id="rId12" Type="http://schemas.openxmlformats.org/officeDocument/2006/relationships/hyperlink" Target="https://www.atix.ee/hanitr-umbertoodeldud-plastist-tooted-20-aastat-garantiid/sr500500-liivakast-umbertoodeldud-plastist-500-x-500/" TargetMode="External"/><Relationship Id="rId17" Type="http://schemas.openxmlformats.org/officeDocument/2006/relationships/hyperlink" Target="https://naeruvabrik.ee/e-pood/kummeeritud-curve-xl-kiigeiste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tommi.ee/toode/kiik-tommi/" TargetMode="External"/><Relationship Id="rId20" Type="http://schemas.openxmlformats.org/officeDocument/2006/relationships/hyperlink" Target="https://www.atix.ee/karussellid/gxy916-spinner-supernova-gxy91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tix.ee/hanitr-umbertoodeldud-plastist-tooted-20-aastat-garantiid/wr300300-liivakast-sahara-2-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tommi.ee/toode/kiik-tommi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www.tommi.ee/toode/kate-liivakastile-3x3/" TargetMode="External"/><Relationship Id="rId19" Type="http://schemas.openxmlformats.org/officeDocument/2006/relationships/hyperlink" Target="http://www.tommi.ee/toode/malelau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ix.ee/ronilad/wd1454-ronila-wd1454/" TargetMode="External"/><Relationship Id="rId14" Type="http://schemas.openxmlformats.org/officeDocument/2006/relationships/hyperlink" Target="http://www.tommi.ee/toode/kiik-kanope-2-kohaline-kombiistetavaiste/" TargetMode="External"/><Relationship Id="rId22" Type="http://schemas.openxmlformats.org/officeDocument/2006/relationships/hyperlink" Target="https://extery.com/tootepered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4460</TotalTime>
  <Pages>3</Pages>
  <Words>1122</Words>
  <Characters>6510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</dc:creator>
  <cp:lastModifiedBy>Kärt-Mari Paju</cp:lastModifiedBy>
  <cp:revision>16</cp:revision>
  <dcterms:created xsi:type="dcterms:W3CDTF">2025-06-12T13:42:00Z</dcterms:created>
  <dcterms:modified xsi:type="dcterms:W3CDTF">2025-09-02T14:13:00Z</dcterms:modified>
</cp:coreProperties>
</file>