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7274" w14:textId="5A68F69A" w:rsidR="00BB52A1" w:rsidRPr="006B5E34" w:rsidRDefault="00CB2ABF" w:rsidP="006B5E34">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Teenindus</w:t>
      </w:r>
      <w:r w:rsidR="004836D0" w:rsidRPr="006B5E34">
        <w:rPr>
          <w:rFonts w:ascii="Times New Roman" w:eastAsia="Times New Roman" w:hAnsi="Times New Roman" w:cs="Times New Roman"/>
          <w:b/>
          <w:bCs/>
          <w:color w:val="000000"/>
          <w:sz w:val="24"/>
          <w:szCs w:val="24"/>
        </w:rPr>
        <w:t>leping</w:t>
      </w:r>
    </w:p>
    <w:p w14:paraId="4605DEC0" w14:textId="77777777" w:rsidR="00800263" w:rsidRPr="006B5E34" w:rsidRDefault="00800263" w:rsidP="006B5E34">
      <w:pPr>
        <w:spacing w:after="0" w:line="360" w:lineRule="auto"/>
        <w:jc w:val="both"/>
        <w:rPr>
          <w:rFonts w:ascii="Times New Roman" w:eastAsia="Times New Roman" w:hAnsi="Times New Roman" w:cs="Times New Roman"/>
          <w:sz w:val="24"/>
          <w:szCs w:val="24"/>
        </w:rPr>
      </w:pPr>
    </w:p>
    <w:p w14:paraId="1CD42514" w14:textId="041A3538" w:rsidR="002D047B" w:rsidRPr="006B5E34" w:rsidRDefault="002F545B" w:rsidP="006B5E34">
      <w:pPr>
        <w:spacing w:after="0" w:line="360" w:lineRule="auto"/>
        <w:jc w:val="both"/>
        <w:rPr>
          <w:rFonts w:ascii="Times New Roman" w:eastAsia="Times New Roman" w:hAnsi="Times New Roman" w:cs="Times New Roman"/>
          <w:sz w:val="24"/>
          <w:szCs w:val="24"/>
        </w:rPr>
      </w:pPr>
      <w:r w:rsidRPr="006B5E34">
        <w:rPr>
          <w:rFonts w:ascii="Times New Roman" w:eastAsia="Times New Roman" w:hAnsi="Times New Roman" w:cs="Times New Roman"/>
          <w:b/>
          <w:sz w:val="24"/>
          <w:szCs w:val="24"/>
        </w:rPr>
        <w:t xml:space="preserve">Rakvere </w:t>
      </w:r>
      <w:r w:rsidR="00E005FC">
        <w:rPr>
          <w:rFonts w:ascii="Times New Roman" w:eastAsia="Times New Roman" w:hAnsi="Times New Roman" w:cs="Times New Roman"/>
          <w:b/>
          <w:sz w:val="24"/>
          <w:szCs w:val="24"/>
        </w:rPr>
        <w:t>Sotsiaalkeskus</w:t>
      </w:r>
      <w:r w:rsidR="00800263" w:rsidRPr="006B5E34">
        <w:rPr>
          <w:rFonts w:ascii="Times New Roman" w:eastAsia="Times New Roman" w:hAnsi="Times New Roman" w:cs="Times New Roman"/>
          <w:b/>
          <w:bCs/>
          <w:sz w:val="24"/>
          <w:szCs w:val="24"/>
        </w:rPr>
        <w:t xml:space="preserve"> </w:t>
      </w:r>
      <w:r w:rsidR="00800263" w:rsidRPr="00C97205">
        <w:rPr>
          <w:rFonts w:ascii="Times New Roman" w:eastAsia="Times New Roman" w:hAnsi="Times New Roman" w:cs="Times New Roman"/>
          <w:sz w:val="24"/>
          <w:szCs w:val="24"/>
        </w:rPr>
        <w:t>(edaspidi nimetatud “Tellija”)</w:t>
      </w:r>
      <w:r w:rsidR="00800263" w:rsidRPr="006B5E34">
        <w:rPr>
          <w:rFonts w:ascii="Times New Roman" w:eastAsia="Times New Roman" w:hAnsi="Times New Roman" w:cs="Times New Roman"/>
          <w:sz w:val="24"/>
          <w:szCs w:val="24"/>
        </w:rPr>
        <w:t xml:space="preserve"> registrikood </w:t>
      </w:r>
      <w:r w:rsidR="002B27B9" w:rsidRPr="002B27B9">
        <w:rPr>
          <w:rFonts w:ascii="Times New Roman" w:eastAsia="Times New Roman" w:hAnsi="Times New Roman" w:cs="Times New Roman"/>
          <w:sz w:val="24"/>
          <w:szCs w:val="24"/>
        </w:rPr>
        <w:t>75026566</w:t>
      </w:r>
      <w:r w:rsidR="00800263" w:rsidRPr="006B5E34">
        <w:rPr>
          <w:rFonts w:ascii="Times New Roman" w:eastAsia="Times New Roman" w:hAnsi="Times New Roman" w:cs="Times New Roman"/>
          <w:sz w:val="24"/>
          <w:szCs w:val="24"/>
        </w:rPr>
        <w:t xml:space="preserve">, asukohaga </w:t>
      </w:r>
      <w:r w:rsidR="00E005FC">
        <w:rPr>
          <w:rFonts w:ascii="Times New Roman" w:eastAsia="Times New Roman" w:hAnsi="Times New Roman" w:cs="Times New Roman"/>
          <w:sz w:val="24"/>
          <w:szCs w:val="24"/>
        </w:rPr>
        <w:t>Ed.Vilde 2a</w:t>
      </w:r>
      <w:r w:rsidR="00800263" w:rsidRPr="006B5E34">
        <w:rPr>
          <w:rFonts w:ascii="Times New Roman" w:eastAsia="Times New Roman" w:hAnsi="Times New Roman" w:cs="Times New Roman"/>
          <w:sz w:val="24"/>
          <w:szCs w:val="24"/>
        </w:rPr>
        <w:t xml:space="preserve">, </w:t>
      </w:r>
      <w:r w:rsidRPr="006B5E34">
        <w:rPr>
          <w:rFonts w:ascii="Times New Roman" w:eastAsia="Times New Roman" w:hAnsi="Times New Roman" w:cs="Times New Roman"/>
          <w:sz w:val="24"/>
          <w:szCs w:val="24"/>
        </w:rPr>
        <w:t>4431</w:t>
      </w:r>
      <w:r w:rsidR="00563BDC">
        <w:rPr>
          <w:rFonts w:ascii="Times New Roman" w:eastAsia="Times New Roman" w:hAnsi="Times New Roman" w:cs="Times New Roman"/>
          <w:sz w:val="24"/>
          <w:szCs w:val="24"/>
        </w:rPr>
        <w:t>0</w:t>
      </w:r>
      <w:r w:rsidR="00800263" w:rsidRPr="006B5E34">
        <w:rPr>
          <w:rFonts w:ascii="Times New Roman" w:eastAsia="Times New Roman" w:hAnsi="Times New Roman" w:cs="Times New Roman"/>
          <w:sz w:val="24"/>
          <w:szCs w:val="24"/>
        </w:rPr>
        <w:t xml:space="preserve"> </w:t>
      </w:r>
      <w:r w:rsidRPr="006B5E34">
        <w:rPr>
          <w:rFonts w:ascii="Times New Roman" w:eastAsia="Times New Roman" w:hAnsi="Times New Roman" w:cs="Times New Roman"/>
          <w:sz w:val="24"/>
          <w:szCs w:val="24"/>
        </w:rPr>
        <w:t>Rakvere linn</w:t>
      </w:r>
      <w:r w:rsidR="00800263" w:rsidRPr="006B5E34">
        <w:rPr>
          <w:rFonts w:ascii="Times New Roman" w:eastAsia="Times New Roman" w:hAnsi="Times New Roman" w:cs="Times New Roman"/>
          <w:sz w:val="24"/>
          <w:szCs w:val="24"/>
        </w:rPr>
        <w:t>, Lääne-Virumaa,</w:t>
      </w:r>
      <w:r w:rsidR="00134940" w:rsidRPr="006B5E34">
        <w:rPr>
          <w:rFonts w:ascii="Times New Roman" w:eastAsia="Times New Roman" w:hAnsi="Times New Roman" w:cs="Times New Roman"/>
          <w:sz w:val="24"/>
          <w:szCs w:val="24"/>
        </w:rPr>
        <w:t xml:space="preserve"> mida</w:t>
      </w:r>
      <w:r w:rsidR="00360559" w:rsidRPr="006B5E34">
        <w:rPr>
          <w:rFonts w:ascii="Times New Roman" w:eastAsia="Times New Roman" w:hAnsi="Times New Roman" w:cs="Times New Roman"/>
          <w:sz w:val="24"/>
          <w:szCs w:val="24"/>
        </w:rPr>
        <w:t xml:space="preserve"> esindab</w:t>
      </w:r>
      <w:r w:rsidR="00940A61" w:rsidRPr="006B5E34">
        <w:rPr>
          <w:rFonts w:ascii="Times New Roman" w:eastAsia="Times New Roman" w:hAnsi="Times New Roman" w:cs="Times New Roman"/>
          <w:sz w:val="24"/>
          <w:szCs w:val="24"/>
        </w:rPr>
        <w:t xml:space="preserve"> põhimääruse alusel </w:t>
      </w:r>
      <w:r w:rsidRPr="006B5E34">
        <w:rPr>
          <w:rFonts w:ascii="Times New Roman" w:eastAsia="Times New Roman" w:hAnsi="Times New Roman" w:cs="Times New Roman"/>
          <w:sz w:val="24"/>
          <w:szCs w:val="24"/>
        </w:rPr>
        <w:t>direktor</w:t>
      </w:r>
      <w:r w:rsidR="00800263" w:rsidRPr="006B5E34">
        <w:rPr>
          <w:rFonts w:ascii="Times New Roman" w:eastAsia="Times New Roman" w:hAnsi="Times New Roman" w:cs="Times New Roman"/>
          <w:sz w:val="24"/>
          <w:szCs w:val="24"/>
        </w:rPr>
        <w:t xml:space="preserve"> </w:t>
      </w:r>
      <w:r w:rsidR="004105FD">
        <w:rPr>
          <w:rFonts w:ascii="Times New Roman" w:eastAsia="Times New Roman" w:hAnsi="Times New Roman" w:cs="Times New Roman"/>
          <w:sz w:val="24"/>
          <w:szCs w:val="24"/>
        </w:rPr>
        <w:t>………</w:t>
      </w:r>
      <w:r w:rsidR="00800263" w:rsidRPr="006B5E34">
        <w:rPr>
          <w:rFonts w:ascii="Times New Roman" w:eastAsia="Times New Roman" w:hAnsi="Times New Roman" w:cs="Times New Roman"/>
          <w:sz w:val="24"/>
          <w:szCs w:val="24"/>
        </w:rPr>
        <w:t xml:space="preserve"> </w:t>
      </w:r>
      <w:r w:rsidR="002D047B" w:rsidRPr="006B5E34">
        <w:rPr>
          <w:rFonts w:ascii="Times New Roman" w:eastAsia="Times New Roman" w:hAnsi="Times New Roman" w:cs="Times New Roman"/>
          <w:sz w:val="24"/>
          <w:szCs w:val="24"/>
        </w:rPr>
        <w:t>ja</w:t>
      </w:r>
    </w:p>
    <w:p w14:paraId="5CF6C368" w14:textId="3223678E" w:rsidR="00FB10F7" w:rsidRPr="006B5E34" w:rsidRDefault="00C45CD2" w:rsidP="0AD82B74">
      <w:pPr>
        <w:suppressAutoHyphens/>
        <w:spacing w:line="360" w:lineRule="auto"/>
        <w:jc w:val="both"/>
        <w:rPr>
          <w:rFonts w:ascii="Times New Roman" w:hAnsi="Times New Roman" w:cs="Times New Roman"/>
          <w:sz w:val="24"/>
          <w:szCs w:val="24"/>
        </w:rPr>
      </w:pPr>
      <w:r>
        <w:rPr>
          <w:rFonts w:ascii="Times New Roman" w:hAnsi="Times New Roman" w:cs="Times New Roman"/>
          <w:b/>
          <w:bCs/>
          <w:sz w:val="24"/>
          <w:szCs w:val="24"/>
        </w:rPr>
        <w:t>………………</w:t>
      </w:r>
      <w:r w:rsidR="00F55022">
        <w:rPr>
          <w:rFonts w:ascii="Times New Roman" w:hAnsi="Times New Roman" w:cs="Times New Roman"/>
          <w:b/>
          <w:bCs/>
          <w:sz w:val="24"/>
          <w:szCs w:val="24"/>
        </w:rPr>
        <w:t>,</w:t>
      </w:r>
      <w:r w:rsidR="0AD82B74" w:rsidRPr="0AD82B74">
        <w:rPr>
          <w:rFonts w:ascii="Times New Roman" w:hAnsi="Times New Roman" w:cs="Times New Roman"/>
          <w:sz w:val="24"/>
          <w:szCs w:val="24"/>
        </w:rPr>
        <w:t xml:space="preserve"> registrikoodiga</w:t>
      </w:r>
      <w:r w:rsidR="00F55022">
        <w:rPr>
          <w:rFonts w:ascii="Times New Roman" w:hAnsi="Times New Roman" w:cs="Times New Roman"/>
          <w:sz w:val="24"/>
          <w:szCs w:val="24"/>
        </w:rPr>
        <w:t xml:space="preserve"> </w:t>
      </w:r>
      <w:r>
        <w:rPr>
          <w:rFonts w:ascii="Times New Roman" w:hAnsi="Times New Roman" w:cs="Times New Roman"/>
          <w:sz w:val="24"/>
          <w:szCs w:val="24"/>
        </w:rPr>
        <w:t>………..</w:t>
      </w:r>
      <w:r w:rsidR="0AD82B74" w:rsidRPr="0AD82B74">
        <w:rPr>
          <w:rFonts w:ascii="Times New Roman" w:hAnsi="Times New Roman" w:cs="Times New Roman"/>
          <w:sz w:val="24"/>
          <w:szCs w:val="24"/>
        </w:rPr>
        <w:t xml:space="preserve">, asukohaga </w:t>
      </w:r>
      <w:r>
        <w:rPr>
          <w:rFonts w:ascii="Times New Roman" w:hAnsi="Times New Roman" w:cs="Times New Roman"/>
          <w:sz w:val="24"/>
          <w:szCs w:val="24"/>
        </w:rPr>
        <w:t>………..</w:t>
      </w:r>
      <w:r w:rsidR="000474B4">
        <w:rPr>
          <w:rFonts w:ascii="Times New Roman" w:hAnsi="Times New Roman" w:cs="Times New Roman"/>
          <w:sz w:val="24"/>
          <w:szCs w:val="24"/>
        </w:rPr>
        <w:t xml:space="preserve"> </w:t>
      </w:r>
      <w:r w:rsidR="0AD82B74" w:rsidRPr="0AD82B74">
        <w:rPr>
          <w:rFonts w:ascii="Times New Roman" w:hAnsi="Times New Roman" w:cs="Times New Roman"/>
          <w:sz w:val="24"/>
          <w:szCs w:val="24"/>
        </w:rPr>
        <w:t xml:space="preserve">(edaspidi Täitja), mida esindab </w:t>
      </w:r>
      <w:r>
        <w:rPr>
          <w:rFonts w:ascii="Times New Roman" w:hAnsi="Times New Roman" w:cs="Times New Roman"/>
          <w:sz w:val="24"/>
          <w:szCs w:val="24"/>
        </w:rPr>
        <w:t>…………….</w:t>
      </w:r>
      <w:r w:rsidR="00B01F44">
        <w:rPr>
          <w:rFonts w:ascii="Times New Roman" w:hAnsi="Times New Roman" w:cs="Times New Roman"/>
          <w:sz w:val="24"/>
          <w:szCs w:val="24"/>
        </w:rPr>
        <w:t xml:space="preserve"> </w:t>
      </w:r>
      <w:r w:rsidR="005F7831">
        <w:rPr>
          <w:rFonts w:ascii="Times New Roman" w:hAnsi="Times New Roman" w:cs="Times New Roman"/>
          <w:sz w:val="24"/>
          <w:szCs w:val="24"/>
        </w:rPr>
        <w:t xml:space="preserve"> </w:t>
      </w:r>
      <w:r w:rsidR="0AD82B74" w:rsidRPr="00C717BB">
        <w:rPr>
          <w:rFonts w:ascii="Times New Roman" w:hAnsi="Times New Roman" w:cs="Times New Roman"/>
          <w:sz w:val="24"/>
          <w:szCs w:val="24"/>
        </w:rPr>
        <w:t>,</w:t>
      </w:r>
      <w:r w:rsidR="0AD82B74" w:rsidRPr="0AD82B74">
        <w:rPr>
          <w:rFonts w:ascii="Times New Roman" w:hAnsi="Times New Roman" w:cs="Times New Roman"/>
          <w:sz w:val="24"/>
          <w:szCs w:val="24"/>
        </w:rPr>
        <w:t xml:space="preserve"> </w:t>
      </w:r>
    </w:p>
    <w:p w14:paraId="6A3F528D" w14:textId="7BB04D45" w:rsidR="00800263" w:rsidRPr="006B5E34" w:rsidRDefault="00800263" w:rsidP="006B5E34">
      <w:pPr>
        <w:spacing w:after="0" w:line="360" w:lineRule="auto"/>
        <w:jc w:val="both"/>
        <w:rPr>
          <w:rFonts w:ascii="Times New Roman" w:eastAsia="Times New Roman" w:hAnsi="Times New Roman" w:cs="Times New Roman"/>
          <w:sz w:val="24"/>
          <w:szCs w:val="24"/>
        </w:rPr>
      </w:pPr>
      <w:r w:rsidRPr="006B5E34">
        <w:rPr>
          <w:rFonts w:ascii="Times New Roman" w:eastAsia="Times New Roman" w:hAnsi="Times New Roman" w:cs="Times New Roman"/>
          <w:sz w:val="24"/>
          <w:szCs w:val="24"/>
        </w:rPr>
        <w:t>(edaspidi nimetatud “Pooled”) sõlmisid infotehnoloogia teeninduslepingu (edaspidi nimetatud “Leping”) järgmistel tingimustel:</w:t>
      </w:r>
    </w:p>
    <w:p w14:paraId="1A4ECD28" w14:textId="77777777" w:rsidR="00800263" w:rsidRPr="006B5E34" w:rsidRDefault="00800263" w:rsidP="006B5E34">
      <w:pPr>
        <w:spacing w:after="0" w:line="360" w:lineRule="auto"/>
        <w:jc w:val="both"/>
        <w:rPr>
          <w:rFonts w:ascii="Times New Roman" w:eastAsia="Times New Roman" w:hAnsi="Times New Roman" w:cs="Times New Roman"/>
          <w:sz w:val="24"/>
          <w:szCs w:val="24"/>
        </w:rPr>
      </w:pPr>
    </w:p>
    <w:p w14:paraId="5C213A84" w14:textId="0AE1782F" w:rsidR="00800263" w:rsidRPr="006B5E34" w:rsidRDefault="00800263" w:rsidP="006B5E34">
      <w:pPr>
        <w:spacing w:after="0" w:line="360" w:lineRule="auto"/>
        <w:jc w:val="both"/>
        <w:rPr>
          <w:rFonts w:ascii="Times New Roman" w:eastAsia="Times New Roman" w:hAnsi="Times New Roman" w:cs="Times New Roman"/>
          <w:sz w:val="24"/>
          <w:szCs w:val="24"/>
        </w:rPr>
      </w:pPr>
      <w:r w:rsidRPr="006B5E34">
        <w:rPr>
          <w:rFonts w:ascii="Times New Roman" w:eastAsia="Times New Roman" w:hAnsi="Times New Roman" w:cs="Times New Roman"/>
          <w:sz w:val="24"/>
          <w:szCs w:val="24"/>
        </w:rPr>
        <w:t>Mõisted</w:t>
      </w:r>
      <w:r w:rsidR="00E7189E" w:rsidRPr="006B5E34">
        <w:rPr>
          <w:rFonts w:ascii="Times New Roman" w:eastAsia="Times New Roman" w:hAnsi="Times New Roman" w:cs="Times New Roman"/>
          <w:sz w:val="24"/>
          <w:szCs w:val="24"/>
        </w:rPr>
        <w:t>,</w:t>
      </w:r>
      <w:r w:rsidRPr="006B5E34">
        <w:rPr>
          <w:rFonts w:ascii="Times New Roman" w:eastAsia="Times New Roman" w:hAnsi="Times New Roman" w:cs="Times New Roman"/>
          <w:sz w:val="24"/>
          <w:szCs w:val="24"/>
        </w:rPr>
        <w:t xml:space="preserve"> mida Lepingus kasutatakse:</w:t>
      </w:r>
    </w:p>
    <w:p w14:paraId="740D6ACF" w14:textId="00259972" w:rsidR="00800263" w:rsidRPr="006B5E34" w:rsidRDefault="0AD82B74" w:rsidP="006B5E34">
      <w:pPr>
        <w:spacing w:after="0" w:line="360" w:lineRule="auto"/>
        <w:ind w:left="408"/>
        <w:jc w:val="both"/>
        <w:rPr>
          <w:rFonts w:ascii="Times New Roman" w:eastAsia="Times New Roman" w:hAnsi="Times New Roman" w:cs="Times New Roman"/>
          <w:sz w:val="24"/>
          <w:szCs w:val="24"/>
        </w:rPr>
      </w:pPr>
      <w:r w:rsidRPr="0AD82B74">
        <w:rPr>
          <w:rFonts w:ascii="Times New Roman" w:eastAsia="Times New Roman" w:hAnsi="Times New Roman" w:cs="Times New Roman"/>
          <w:b/>
          <w:bCs/>
          <w:sz w:val="24"/>
          <w:szCs w:val="24"/>
          <w:lang w:eastAsia="et-EE"/>
        </w:rPr>
        <w:t xml:space="preserve">Teenus: </w:t>
      </w:r>
      <w:r w:rsidRPr="0AD82B74">
        <w:rPr>
          <w:rFonts w:ascii="Times New Roman" w:eastAsia="Times New Roman" w:hAnsi="Times New Roman" w:cs="Times New Roman"/>
          <w:sz w:val="24"/>
          <w:szCs w:val="24"/>
          <w:lang w:eastAsia="et-EE"/>
        </w:rPr>
        <w:t xml:space="preserve">Täitja poolt Tellijale Lepingu alusel osutatav teenus, mis seisneb Tellija infosüsteemis esinevate probleemide kõrvaldamise valmisolekus </w:t>
      </w:r>
      <w:r w:rsidR="00CB2ABF">
        <w:rPr>
          <w:rFonts w:ascii="Times New Roman" w:eastAsia="Times New Roman" w:hAnsi="Times New Roman" w:cs="Times New Roman"/>
          <w:sz w:val="24"/>
          <w:szCs w:val="24"/>
          <w:lang w:eastAsia="et-EE"/>
        </w:rPr>
        <w:t xml:space="preserve">ja kõrvaldamises </w:t>
      </w:r>
      <w:r w:rsidRPr="0AD82B74">
        <w:rPr>
          <w:rFonts w:ascii="Times New Roman" w:eastAsia="Times New Roman" w:hAnsi="Times New Roman" w:cs="Times New Roman"/>
          <w:sz w:val="24"/>
          <w:szCs w:val="24"/>
          <w:lang w:eastAsia="et-EE"/>
        </w:rPr>
        <w:t>vastavalt Lepingu Lisas 1 sätestatule.</w:t>
      </w:r>
    </w:p>
    <w:p w14:paraId="1D0475B8" w14:textId="77777777" w:rsidR="00800263" w:rsidRPr="006B5E34" w:rsidRDefault="00800263" w:rsidP="006B5E34">
      <w:pPr>
        <w:autoSpaceDE w:val="0"/>
        <w:autoSpaceDN w:val="0"/>
        <w:adjustRightInd w:val="0"/>
        <w:spacing w:after="0" w:line="360" w:lineRule="auto"/>
        <w:ind w:left="408"/>
        <w:jc w:val="both"/>
        <w:rPr>
          <w:rFonts w:ascii="Times New Roman" w:eastAsia="Times New Roman" w:hAnsi="Times New Roman" w:cs="Times New Roman"/>
          <w:sz w:val="24"/>
          <w:szCs w:val="24"/>
          <w:lang w:eastAsia="et-EE"/>
        </w:rPr>
      </w:pPr>
      <w:r w:rsidRPr="006B5E34">
        <w:rPr>
          <w:rFonts w:ascii="Times New Roman" w:eastAsia="Times New Roman" w:hAnsi="Times New Roman" w:cs="Times New Roman"/>
          <w:b/>
          <w:bCs/>
          <w:sz w:val="24"/>
          <w:szCs w:val="24"/>
          <w:lang w:eastAsia="et-EE"/>
        </w:rPr>
        <w:t>Probleem:</w:t>
      </w:r>
      <w:r w:rsidRPr="006B5E34">
        <w:rPr>
          <w:rFonts w:ascii="Times New Roman" w:eastAsia="Times New Roman" w:hAnsi="Times New Roman" w:cs="Times New Roman"/>
          <w:sz w:val="24"/>
          <w:szCs w:val="24"/>
          <w:lang w:eastAsia="et-EE"/>
        </w:rPr>
        <w:t xml:space="preserve"> Tellija poolt infosüsteemi või selle osa või komponendi tõrge, rike või funktsionaalsuse puudujääk, mis põhjustab või võib põhjustada infosüsteemi või selle osa eesmärgipärase toimimise osalist või täielikku lakkamist.</w:t>
      </w:r>
    </w:p>
    <w:p w14:paraId="524437D9" w14:textId="528E7A3F" w:rsidR="00800263" w:rsidRPr="006B5E34" w:rsidRDefault="0AD82B74" w:rsidP="006B5E34">
      <w:pPr>
        <w:autoSpaceDE w:val="0"/>
        <w:autoSpaceDN w:val="0"/>
        <w:adjustRightInd w:val="0"/>
        <w:spacing w:after="0" w:line="360" w:lineRule="auto"/>
        <w:ind w:left="408"/>
        <w:jc w:val="both"/>
        <w:rPr>
          <w:rFonts w:ascii="Times New Roman" w:eastAsia="Times New Roman" w:hAnsi="Times New Roman" w:cs="Times New Roman"/>
          <w:sz w:val="24"/>
          <w:szCs w:val="24"/>
          <w:lang w:eastAsia="et-EE"/>
        </w:rPr>
      </w:pPr>
      <w:r w:rsidRPr="0AD82B74">
        <w:rPr>
          <w:rFonts w:ascii="Times New Roman" w:eastAsia="Times New Roman" w:hAnsi="Times New Roman" w:cs="Times New Roman"/>
          <w:b/>
          <w:bCs/>
          <w:sz w:val="24"/>
          <w:szCs w:val="24"/>
          <w:lang w:eastAsia="et-EE"/>
        </w:rPr>
        <w:t>Reageerimisaeg:</w:t>
      </w:r>
      <w:r w:rsidRPr="0AD82B74">
        <w:rPr>
          <w:rFonts w:ascii="Times New Roman" w:eastAsia="Times New Roman" w:hAnsi="Times New Roman" w:cs="Times New Roman"/>
          <w:sz w:val="24"/>
          <w:szCs w:val="24"/>
          <w:lang w:eastAsia="et-EE"/>
        </w:rPr>
        <w:t xml:space="preserve"> maksimaalne aeg, mille vältel Täitja alustab Tellija poolt esitatud probleemi kõrvaldamist.</w:t>
      </w:r>
    </w:p>
    <w:p w14:paraId="32E2971E" w14:textId="32F8E1F4" w:rsidR="00800263" w:rsidRPr="006B5E34" w:rsidRDefault="0AD82B74" w:rsidP="006B5E34">
      <w:pPr>
        <w:spacing w:after="0" w:line="360" w:lineRule="auto"/>
        <w:ind w:left="408"/>
        <w:jc w:val="both"/>
        <w:rPr>
          <w:rFonts w:ascii="Times New Roman" w:eastAsia="Times New Roman" w:hAnsi="Times New Roman" w:cs="Times New Roman"/>
          <w:sz w:val="24"/>
          <w:szCs w:val="24"/>
        </w:rPr>
      </w:pPr>
      <w:r w:rsidRPr="0AD82B74">
        <w:rPr>
          <w:rFonts w:ascii="Times New Roman" w:eastAsia="Times New Roman" w:hAnsi="Times New Roman" w:cs="Times New Roman"/>
          <w:b/>
          <w:bCs/>
          <w:sz w:val="24"/>
          <w:szCs w:val="24"/>
          <w:lang w:eastAsia="et-EE"/>
        </w:rPr>
        <w:t>Lahendusaeg:</w:t>
      </w:r>
      <w:r w:rsidRPr="0AD82B74">
        <w:rPr>
          <w:rFonts w:ascii="Times New Roman" w:eastAsia="Times New Roman" w:hAnsi="Times New Roman" w:cs="Times New Roman"/>
          <w:sz w:val="24"/>
          <w:szCs w:val="24"/>
          <w:lang w:eastAsia="et-EE"/>
        </w:rPr>
        <w:t xml:space="preserve"> aeg, mis on Täitjale Lepinguga määratud Tellija poolt edastatud probleemi kõrvaldamiseks.</w:t>
      </w:r>
    </w:p>
    <w:p w14:paraId="65A83C58" w14:textId="72C2FB36" w:rsidR="00800263" w:rsidRPr="006B5E34" w:rsidRDefault="0AD82B74" w:rsidP="006B5E34">
      <w:pPr>
        <w:spacing w:after="0" w:line="360" w:lineRule="auto"/>
        <w:ind w:left="408"/>
        <w:jc w:val="both"/>
        <w:rPr>
          <w:rFonts w:ascii="Times New Roman" w:eastAsia="Times New Roman" w:hAnsi="Times New Roman" w:cs="Times New Roman"/>
          <w:sz w:val="24"/>
          <w:szCs w:val="24"/>
          <w:lang w:eastAsia="et-EE"/>
        </w:rPr>
      </w:pPr>
      <w:r w:rsidRPr="0AD82B74">
        <w:rPr>
          <w:rFonts w:ascii="Times New Roman" w:eastAsia="Times New Roman" w:hAnsi="Times New Roman" w:cs="Times New Roman"/>
          <w:b/>
          <w:bCs/>
          <w:sz w:val="24"/>
          <w:szCs w:val="24"/>
          <w:lang w:eastAsia="et-EE"/>
        </w:rPr>
        <w:t>Töö:</w:t>
      </w:r>
      <w:r w:rsidRPr="0AD82B74">
        <w:rPr>
          <w:rFonts w:ascii="Times New Roman" w:eastAsia="Times New Roman" w:hAnsi="Times New Roman" w:cs="Times New Roman"/>
          <w:sz w:val="24"/>
          <w:szCs w:val="24"/>
          <w:lang w:eastAsia="et-EE"/>
        </w:rPr>
        <w:t xml:space="preserve"> Täitja poolt Lepingu alusel infosüsteemile tehtud täiendused, muudatused, laiendused, uuendused ja/või parandused.</w:t>
      </w:r>
    </w:p>
    <w:p w14:paraId="1E622972" w14:textId="0FBDF6BD" w:rsidR="00800263" w:rsidRPr="006B5E34" w:rsidRDefault="0AD82B74" w:rsidP="006B5E34">
      <w:pPr>
        <w:spacing w:after="0" w:line="360" w:lineRule="auto"/>
        <w:ind w:left="408"/>
        <w:jc w:val="both"/>
        <w:rPr>
          <w:rFonts w:ascii="Times New Roman" w:eastAsia="Times New Roman" w:hAnsi="Times New Roman" w:cs="Times New Roman"/>
          <w:sz w:val="24"/>
          <w:szCs w:val="24"/>
          <w:lang w:eastAsia="et-EE"/>
        </w:rPr>
      </w:pPr>
      <w:r w:rsidRPr="0AD82B74">
        <w:rPr>
          <w:rFonts w:ascii="Times New Roman" w:eastAsia="Times New Roman" w:hAnsi="Times New Roman" w:cs="Times New Roman"/>
          <w:b/>
          <w:bCs/>
          <w:sz w:val="24"/>
          <w:szCs w:val="24"/>
          <w:lang w:eastAsia="et-EE"/>
        </w:rPr>
        <w:t xml:space="preserve">Valmisolekuaeg: </w:t>
      </w:r>
      <w:r w:rsidRPr="0AD82B74">
        <w:rPr>
          <w:rFonts w:ascii="Times New Roman" w:eastAsia="Times New Roman" w:hAnsi="Times New Roman" w:cs="Times New Roman"/>
          <w:sz w:val="24"/>
          <w:szCs w:val="24"/>
          <w:lang w:eastAsia="et-EE"/>
        </w:rPr>
        <w:t xml:space="preserve">Ajavahemik, millal Täitja on kohustatud </w:t>
      </w:r>
      <w:r w:rsidR="009B4651">
        <w:rPr>
          <w:rFonts w:ascii="Times New Roman" w:eastAsia="Times New Roman" w:hAnsi="Times New Roman" w:cs="Times New Roman"/>
          <w:sz w:val="24"/>
          <w:szCs w:val="24"/>
          <w:lang w:eastAsia="et-EE"/>
        </w:rPr>
        <w:t>Tellija</w:t>
      </w:r>
      <w:r w:rsidRPr="0AD82B74">
        <w:rPr>
          <w:rFonts w:ascii="Times New Roman" w:eastAsia="Times New Roman" w:hAnsi="Times New Roman" w:cs="Times New Roman"/>
          <w:sz w:val="24"/>
          <w:szCs w:val="24"/>
          <w:lang w:eastAsia="et-EE"/>
        </w:rPr>
        <w:t xml:space="preserve"> esindajatelt võtma vastu tõrke ja rikketeateid varem kokkulepitud sidevahendi kaudu. </w:t>
      </w:r>
    </w:p>
    <w:p w14:paraId="0E606744" w14:textId="77777777" w:rsidR="00CC056B" w:rsidRPr="00CC056B" w:rsidRDefault="00CC056B" w:rsidP="00CC056B">
      <w:pPr>
        <w:spacing w:after="0" w:line="360" w:lineRule="auto"/>
        <w:ind w:left="360"/>
        <w:contextualSpacing/>
        <w:jc w:val="both"/>
        <w:rPr>
          <w:rFonts w:ascii="Times New Roman" w:eastAsia="Times New Roman" w:hAnsi="Times New Roman" w:cs="Times New Roman"/>
          <w:sz w:val="24"/>
          <w:szCs w:val="24"/>
        </w:rPr>
      </w:pPr>
    </w:p>
    <w:p w14:paraId="5D63B97C" w14:textId="5C71A1FE" w:rsidR="00800263" w:rsidRPr="006B5E34" w:rsidRDefault="0AD82B74" w:rsidP="006B5E34">
      <w:pPr>
        <w:numPr>
          <w:ilvl w:val="0"/>
          <w:numId w:val="2"/>
        </w:numPr>
        <w:spacing w:after="0" w:line="360" w:lineRule="auto"/>
        <w:contextualSpacing/>
        <w:jc w:val="both"/>
        <w:rPr>
          <w:rFonts w:ascii="Times New Roman" w:eastAsia="Times New Roman" w:hAnsi="Times New Roman" w:cs="Times New Roman"/>
          <w:sz w:val="24"/>
          <w:szCs w:val="24"/>
        </w:rPr>
      </w:pPr>
      <w:r w:rsidRPr="0AD82B74">
        <w:rPr>
          <w:rFonts w:ascii="Times New Roman" w:eastAsia="Times New Roman" w:hAnsi="Times New Roman" w:cs="Times New Roman"/>
          <w:b/>
          <w:bCs/>
          <w:sz w:val="24"/>
          <w:szCs w:val="24"/>
        </w:rPr>
        <w:t>Täitja õigused ja kohustused</w:t>
      </w:r>
    </w:p>
    <w:p w14:paraId="1DE55E11" w14:textId="377EC00C" w:rsidR="00800263" w:rsidRPr="006B5E34" w:rsidRDefault="0AD82B74" w:rsidP="006B5E34">
      <w:pPr>
        <w:numPr>
          <w:ilvl w:val="1"/>
          <w:numId w:val="2"/>
        </w:numPr>
        <w:spacing w:after="0" w:line="360" w:lineRule="auto"/>
        <w:ind w:left="714" w:hanging="357"/>
        <w:jc w:val="both"/>
        <w:rPr>
          <w:rFonts w:ascii="Times New Roman" w:eastAsia="Times New Roman" w:hAnsi="Times New Roman" w:cs="Times New Roman"/>
          <w:sz w:val="24"/>
          <w:szCs w:val="24"/>
        </w:rPr>
      </w:pPr>
      <w:r w:rsidRPr="0AD82B74">
        <w:rPr>
          <w:rFonts w:ascii="Times New Roman" w:eastAsia="Times New Roman" w:hAnsi="Times New Roman" w:cs="Times New Roman"/>
          <w:sz w:val="24"/>
          <w:szCs w:val="24"/>
        </w:rPr>
        <w:t xml:space="preserve"> Täitja on kohustatud osutama infotehnoloogilist </w:t>
      </w:r>
      <w:r w:rsidR="00405820">
        <w:rPr>
          <w:rFonts w:ascii="Times New Roman" w:eastAsia="Times New Roman" w:hAnsi="Times New Roman" w:cs="Times New Roman"/>
          <w:sz w:val="24"/>
          <w:szCs w:val="24"/>
        </w:rPr>
        <w:t>t</w:t>
      </w:r>
      <w:r w:rsidRPr="0AD82B74">
        <w:rPr>
          <w:rFonts w:ascii="Times New Roman" w:eastAsia="Times New Roman" w:hAnsi="Times New Roman" w:cs="Times New Roman"/>
          <w:sz w:val="24"/>
          <w:szCs w:val="24"/>
        </w:rPr>
        <w:t xml:space="preserve">oetust ja põhiteenuseid, mis on kindlaks määratud käesoleva Lepinguga ja Lepingu lahutamatuks osaks olevas </w:t>
      </w:r>
      <w:r w:rsidRPr="0AD82B74">
        <w:rPr>
          <w:rFonts w:ascii="Times New Roman" w:eastAsia="Times New Roman" w:hAnsi="Times New Roman" w:cs="Times New Roman"/>
          <w:b/>
          <w:bCs/>
          <w:sz w:val="24"/>
          <w:szCs w:val="24"/>
        </w:rPr>
        <w:t>Lisas 1</w:t>
      </w:r>
      <w:r w:rsidRPr="0AD82B74">
        <w:rPr>
          <w:rFonts w:ascii="Times New Roman" w:eastAsia="Times New Roman" w:hAnsi="Times New Roman" w:cs="Times New Roman"/>
          <w:sz w:val="24"/>
          <w:szCs w:val="24"/>
        </w:rPr>
        <w:t xml:space="preserve"> </w:t>
      </w:r>
    </w:p>
    <w:p w14:paraId="4E1D8792" w14:textId="0A49FFCD" w:rsidR="00CC056B" w:rsidRPr="006B5E34" w:rsidRDefault="00277B33" w:rsidP="006B5E34">
      <w:pPr>
        <w:numPr>
          <w:ilvl w:val="1"/>
          <w:numId w:val="2"/>
        </w:numPr>
        <w:spacing w:after="0" w:line="360" w:lineRule="auto"/>
        <w:ind w:left="714" w:hanging="357"/>
        <w:jc w:val="both"/>
        <w:rPr>
          <w:rFonts w:ascii="Times New Roman" w:eastAsia="Times New Roman" w:hAnsi="Times New Roman" w:cs="Times New Roman"/>
          <w:sz w:val="24"/>
          <w:szCs w:val="24"/>
        </w:rPr>
      </w:pPr>
      <w:r w:rsidRPr="00277B33">
        <w:rPr>
          <w:rFonts w:ascii="Times New Roman" w:eastAsia="Times New Roman" w:hAnsi="Times New Roman" w:cs="Times New Roman"/>
          <w:sz w:val="24"/>
          <w:szCs w:val="24"/>
        </w:rPr>
        <w:lastRenderedPageBreak/>
        <w:t xml:space="preserve">Kui Tellija hilineb </w:t>
      </w:r>
      <w:r w:rsidR="009551BB">
        <w:rPr>
          <w:rFonts w:ascii="Times New Roman" w:eastAsia="Times New Roman" w:hAnsi="Times New Roman" w:cs="Times New Roman"/>
          <w:sz w:val="24"/>
          <w:szCs w:val="24"/>
        </w:rPr>
        <w:t>T</w:t>
      </w:r>
      <w:r w:rsidRPr="00277B33">
        <w:rPr>
          <w:rFonts w:ascii="Times New Roman" w:eastAsia="Times New Roman" w:hAnsi="Times New Roman" w:cs="Times New Roman"/>
          <w:sz w:val="24"/>
          <w:szCs w:val="24"/>
        </w:rPr>
        <w:t>eenuse eest tasumisega, on T</w:t>
      </w:r>
      <w:r>
        <w:rPr>
          <w:rFonts w:ascii="Times New Roman" w:eastAsia="Times New Roman" w:hAnsi="Times New Roman" w:cs="Times New Roman"/>
          <w:sz w:val="24"/>
          <w:szCs w:val="24"/>
        </w:rPr>
        <w:t>äitja</w:t>
      </w:r>
      <w:r w:rsidRPr="00277B33">
        <w:rPr>
          <w:rFonts w:ascii="Times New Roman" w:eastAsia="Times New Roman" w:hAnsi="Times New Roman" w:cs="Times New Roman"/>
          <w:sz w:val="24"/>
          <w:szCs w:val="24"/>
        </w:rPr>
        <w:t>l õigus nõuda viivist 0,2 (null koma kaks) % võlgnetavalt summalt päevas, kuid mitte rohkem kui 20 (kakskümmend) % võlgnetavast summast kokku.</w:t>
      </w:r>
    </w:p>
    <w:p w14:paraId="23DFD0D8" w14:textId="77777777" w:rsidR="00800263" w:rsidRPr="006B5E34" w:rsidRDefault="00800263" w:rsidP="006B5E34">
      <w:pPr>
        <w:spacing w:after="0" w:line="360" w:lineRule="auto"/>
        <w:ind w:left="720"/>
        <w:jc w:val="both"/>
        <w:rPr>
          <w:rFonts w:ascii="Times New Roman" w:eastAsia="Times New Roman" w:hAnsi="Times New Roman" w:cs="Times New Roman"/>
          <w:sz w:val="24"/>
          <w:szCs w:val="24"/>
        </w:rPr>
      </w:pPr>
    </w:p>
    <w:p w14:paraId="5C5BAA56" w14:textId="77777777" w:rsidR="00800263" w:rsidRPr="006B5E34" w:rsidRDefault="00800263" w:rsidP="006B5E34">
      <w:pPr>
        <w:numPr>
          <w:ilvl w:val="0"/>
          <w:numId w:val="2"/>
        </w:numPr>
        <w:spacing w:after="0" w:line="360" w:lineRule="auto"/>
        <w:contextualSpacing/>
        <w:jc w:val="both"/>
        <w:rPr>
          <w:rFonts w:ascii="Times New Roman" w:eastAsia="Times New Roman" w:hAnsi="Times New Roman" w:cs="Times New Roman"/>
          <w:b/>
          <w:sz w:val="24"/>
          <w:szCs w:val="24"/>
        </w:rPr>
      </w:pPr>
      <w:r w:rsidRPr="006B5E34">
        <w:rPr>
          <w:rFonts w:ascii="Times New Roman" w:eastAsia="Times New Roman" w:hAnsi="Times New Roman" w:cs="Times New Roman"/>
          <w:b/>
          <w:sz w:val="24"/>
          <w:szCs w:val="24"/>
        </w:rPr>
        <w:t>Tellija õigused ja kohustused:</w:t>
      </w:r>
    </w:p>
    <w:p w14:paraId="43A2841A" w14:textId="1178C393" w:rsidR="00800263" w:rsidRPr="006B5E34" w:rsidRDefault="0AD82B74" w:rsidP="0AD82B74">
      <w:pPr>
        <w:numPr>
          <w:ilvl w:val="1"/>
          <w:numId w:val="2"/>
        </w:numPr>
        <w:spacing w:after="0" w:line="360" w:lineRule="auto"/>
        <w:ind w:left="714" w:hanging="357"/>
        <w:contextualSpacing/>
        <w:jc w:val="both"/>
        <w:rPr>
          <w:rFonts w:ascii="Times New Roman" w:eastAsia="Times New Roman" w:hAnsi="Times New Roman" w:cs="Times New Roman"/>
          <w:b/>
          <w:bCs/>
          <w:sz w:val="24"/>
          <w:szCs w:val="24"/>
        </w:rPr>
      </w:pPr>
      <w:r w:rsidRPr="0AD82B74">
        <w:rPr>
          <w:rFonts w:ascii="Times New Roman" w:eastAsia="Times New Roman" w:hAnsi="Times New Roman" w:cs="Times New Roman"/>
          <w:sz w:val="24"/>
          <w:szCs w:val="24"/>
        </w:rPr>
        <w:t xml:space="preserve"> Tellija on kohustatud tasuma Täitja poolt osutatud Teenuse eest vastavalt Lepingus kokkulepitud tingimustele.</w:t>
      </w:r>
    </w:p>
    <w:p w14:paraId="4CB2B1A3" w14:textId="7C96536F" w:rsidR="00800263" w:rsidRPr="00BB2E33" w:rsidRDefault="0AD82B74" w:rsidP="0AD82B74">
      <w:pPr>
        <w:numPr>
          <w:ilvl w:val="1"/>
          <w:numId w:val="2"/>
        </w:numPr>
        <w:spacing w:after="0" w:line="360" w:lineRule="auto"/>
        <w:ind w:left="714" w:hanging="357"/>
        <w:contextualSpacing/>
        <w:jc w:val="both"/>
        <w:rPr>
          <w:rFonts w:ascii="Times New Roman" w:eastAsia="Times New Roman" w:hAnsi="Times New Roman" w:cs="Times New Roman"/>
          <w:b/>
          <w:bCs/>
          <w:sz w:val="24"/>
          <w:szCs w:val="24"/>
        </w:rPr>
      </w:pPr>
      <w:r w:rsidRPr="0AD82B74">
        <w:rPr>
          <w:rFonts w:ascii="Times New Roman" w:eastAsia="Times New Roman" w:hAnsi="Times New Roman" w:cs="Times New Roman"/>
          <w:sz w:val="24"/>
          <w:szCs w:val="24"/>
        </w:rPr>
        <w:t xml:space="preserve"> </w:t>
      </w:r>
      <w:r w:rsidRPr="00BB2E33">
        <w:rPr>
          <w:rFonts w:ascii="Times New Roman" w:eastAsia="Times New Roman" w:hAnsi="Times New Roman" w:cs="Times New Roman"/>
          <w:sz w:val="24"/>
          <w:szCs w:val="24"/>
        </w:rPr>
        <w:t>Tellija on kohustatud Täitja poolt tarnitud kaupade eest, mida ei ole Lepingus sätestatud, tasuma Täitja hinnakirja alusel.</w:t>
      </w:r>
    </w:p>
    <w:p w14:paraId="7E558C08" w14:textId="506936B5" w:rsidR="00800263" w:rsidRPr="006B5E34" w:rsidRDefault="00300601" w:rsidP="006B5E34">
      <w:pPr>
        <w:numPr>
          <w:ilvl w:val="1"/>
          <w:numId w:val="2"/>
        </w:numPr>
        <w:spacing w:after="0" w:line="360" w:lineRule="auto"/>
        <w:ind w:left="714" w:hanging="357"/>
        <w:contextualSpacing/>
        <w:jc w:val="both"/>
        <w:rPr>
          <w:rFonts w:ascii="Times New Roman" w:eastAsia="Times New Roman" w:hAnsi="Times New Roman" w:cs="Times New Roman"/>
          <w:b/>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Lepinguväliste tööde</w:t>
      </w:r>
      <w:r w:rsidR="005C5E8B">
        <w:rPr>
          <w:rFonts w:ascii="Times New Roman" w:eastAsia="Times New Roman" w:hAnsi="Times New Roman" w:cs="Times New Roman"/>
          <w:sz w:val="24"/>
          <w:szCs w:val="24"/>
        </w:rPr>
        <w:t xml:space="preserve"> ja kaupade</w:t>
      </w:r>
      <w:r w:rsidR="00800263" w:rsidRPr="006B5E34">
        <w:rPr>
          <w:rFonts w:ascii="Times New Roman" w:eastAsia="Times New Roman" w:hAnsi="Times New Roman" w:cs="Times New Roman"/>
          <w:sz w:val="24"/>
          <w:szCs w:val="24"/>
        </w:rPr>
        <w:t xml:space="preserve"> kohta on Tellija kohustatud andma taasesitataval kujul (sms või e-kiri) aktsepti või keelduma sellest. </w:t>
      </w:r>
    </w:p>
    <w:p w14:paraId="32EA1C99" w14:textId="53E80C01" w:rsidR="00800263" w:rsidRPr="006B5E34" w:rsidRDefault="00300601" w:rsidP="006B5E34">
      <w:pPr>
        <w:numPr>
          <w:ilvl w:val="1"/>
          <w:numId w:val="2"/>
        </w:numPr>
        <w:spacing w:after="0" w:line="360" w:lineRule="auto"/>
        <w:ind w:left="714" w:hanging="357"/>
        <w:contextualSpacing/>
        <w:jc w:val="both"/>
        <w:rPr>
          <w:rFonts w:ascii="Times New Roman" w:eastAsia="Times New Roman" w:hAnsi="Times New Roman" w:cs="Times New Roman"/>
          <w:b/>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Aktsepti andmisel on Tellija kohustatud tasuma vastavate tööde eest vastavalt Lepingu punktis 3.</w:t>
      </w:r>
      <w:r w:rsidR="00165A71">
        <w:rPr>
          <w:rFonts w:ascii="Times New Roman" w:eastAsia="Times New Roman" w:hAnsi="Times New Roman" w:cs="Times New Roman"/>
          <w:sz w:val="24"/>
          <w:szCs w:val="24"/>
        </w:rPr>
        <w:t>3</w:t>
      </w:r>
      <w:r w:rsidR="00800263" w:rsidRPr="006B5E34">
        <w:rPr>
          <w:rFonts w:ascii="Times New Roman" w:eastAsia="Times New Roman" w:hAnsi="Times New Roman" w:cs="Times New Roman"/>
          <w:sz w:val="24"/>
          <w:szCs w:val="24"/>
        </w:rPr>
        <w:t xml:space="preserve"> sätestatud hinnakirjale. </w:t>
      </w:r>
    </w:p>
    <w:p w14:paraId="5A57DFA4" w14:textId="7ECB3919" w:rsidR="00800263" w:rsidRPr="006B5E34" w:rsidRDefault="0AD82B74" w:rsidP="0AD82B74">
      <w:pPr>
        <w:numPr>
          <w:ilvl w:val="1"/>
          <w:numId w:val="2"/>
        </w:numPr>
        <w:spacing w:after="0" w:line="360" w:lineRule="auto"/>
        <w:ind w:left="714" w:hanging="357"/>
        <w:contextualSpacing/>
        <w:jc w:val="both"/>
        <w:rPr>
          <w:rFonts w:ascii="Times New Roman" w:eastAsia="Times New Roman" w:hAnsi="Times New Roman" w:cs="Times New Roman"/>
          <w:b/>
          <w:bCs/>
          <w:sz w:val="24"/>
          <w:szCs w:val="24"/>
        </w:rPr>
      </w:pPr>
      <w:r w:rsidRPr="0AD82B74">
        <w:rPr>
          <w:rFonts w:ascii="Times New Roman" w:eastAsia="Times New Roman" w:hAnsi="Times New Roman" w:cs="Times New Roman"/>
          <w:sz w:val="24"/>
          <w:szCs w:val="24"/>
          <w:lang w:eastAsia="et-EE"/>
        </w:rPr>
        <w:t xml:space="preserve"> Probleemide kõrvaldamiseks võimaldab Tellija Täitjale omalt poolt nii ajaliselt, asukohalt, kui funktsionaalselt vajalikku juurdepääsu IT süsteemile ja annab Täitjale tema kohustuste täitmiseks vajalikku Tellijale teadaolevat informatsiooni. Täitja peab võimalikult täpselt ja ammendavalt Tellijale teatama, millist juurdepääsu ja informatsiooni ta oma kohustuste täitmiseks vajab.</w:t>
      </w:r>
    </w:p>
    <w:p w14:paraId="782B6A0C" w14:textId="0E77E524" w:rsidR="00800263" w:rsidRDefault="0AD82B74" w:rsidP="0AD82B74">
      <w:pPr>
        <w:numPr>
          <w:ilvl w:val="1"/>
          <w:numId w:val="2"/>
        </w:numPr>
        <w:spacing w:after="0" w:line="360" w:lineRule="auto"/>
        <w:ind w:left="714" w:hanging="357"/>
        <w:contextualSpacing/>
        <w:jc w:val="both"/>
        <w:rPr>
          <w:rFonts w:ascii="Times New Roman" w:eastAsia="Times New Roman" w:hAnsi="Times New Roman" w:cs="Times New Roman"/>
          <w:b/>
          <w:bCs/>
          <w:sz w:val="24"/>
          <w:szCs w:val="24"/>
        </w:rPr>
      </w:pPr>
      <w:r w:rsidRPr="0AD82B74">
        <w:rPr>
          <w:rFonts w:ascii="Times New Roman" w:eastAsia="Times New Roman" w:hAnsi="Times New Roman" w:cs="Times New Roman"/>
          <w:sz w:val="24"/>
          <w:szCs w:val="24"/>
        </w:rPr>
        <w:t xml:space="preserve"> Tellijapoolsel ülesütlemisel on Tellija kohustatud tasuma Täitjale kokkulepitud tasu juba teostatud tööde eest.</w:t>
      </w:r>
      <w:r w:rsidRPr="0AD82B74">
        <w:rPr>
          <w:rFonts w:ascii="Times New Roman" w:eastAsia="Times New Roman" w:hAnsi="Times New Roman" w:cs="Times New Roman"/>
          <w:b/>
          <w:bCs/>
          <w:sz w:val="24"/>
          <w:szCs w:val="24"/>
        </w:rPr>
        <w:t xml:space="preserve"> </w:t>
      </w:r>
    </w:p>
    <w:p w14:paraId="18361CCF" w14:textId="5BE417A2" w:rsidR="00D728CD" w:rsidRPr="008B273D" w:rsidRDefault="00D728CD" w:rsidP="0AD82B74">
      <w:pPr>
        <w:numPr>
          <w:ilvl w:val="1"/>
          <w:numId w:val="2"/>
        </w:numPr>
        <w:spacing w:after="0" w:line="360" w:lineRule="auto"/>
        <w:ind w:left="714" w:hanging="357"/>
        <w:contextualSpacing/>
        <w:jc w:val="both"/>
        <w:rPr>
          <w:rFonts w:ascii="Times New Roman" w:eastAsia="Times New Roman" w:hAnsi="Times New Roman" w:cs="Times New Roman"/>
          <w:sz w:val="24"/>
          <w:szCs w:val="24"/>
        </w:rPr>
      </w:pPr>
      <w:r w:rsidRPr="008B273D">
        <w:rPr>
          <w:rFonts w:ascii="Times New Roman" w:eastAsia="Times New Roman" w:hAnsi="Times New Roman" w:cs="Times New Roman"/>
          <w:sz w:val="24"/>
          <w:szCs w:val="24"/>
        </w:rPr>
        <w:t>Kui Täitja ei täida omapoolseid kohustusi (</w:t>
      </w:r>
      <w:r w:rsidR="00DE2B96">
        <w:rPr>
          <w:rFonts w:ascii="Times New Roman" w:eastAsia="Times New Roman" w:hAnsi="Times New Roman" w:cs="Times New Roman"/>
          <w:sz w:val="24"/>
          <w:szCs w:val="24"/>
        </w:rPr>
        <w:t>L</w:t>
      </w:r>
      <w:r w:rsidRPr="008B273D">
        <w:rPr>
          <w:rFonts w:ascii="Times New Roman" w:eastAsia="Times New Roman" w:hAnsi="Times New Roman" w:cs="Times New Roman"/>
          <w:sz w:val="24"/>
          <w:szCs w:val="24"/>
        </w:rPr>
        <w:t xml:space="preserve">epingu </w:t>
      </w:r>
      <w:r w:rsidR="00DE2B96">
        <w:rPr>
          <w:rFonts w:ascii="Times New Roman" w:eastAsia="Times New Roman" w:hAnsi="Times New Roman" w:cs="Times New Roman"/>
          <w:sz w:val="24"/>
          <w:szCs w:val="24"/>
        </w:rPr>
        <w:t>L</w:t>
      </w:r>
      <w:r w:rsidRPr="008B273D">
        <w:rPr>
          <w:rFonts w:ascii="Times New Roman" w:eastAsia="Times New Roman" w:hAnsi="Times New Roman" w:cs="Times New Roman"/>
          <w:sz w:val="24"/>
          <w:szCs w:val="24"/>
        </w:rPr>
        <w:t>isa</w:t>
      </w:r>
      <w:r w:rsidR="00DE2B96">
        <w:rPr>
          <w:rFonts w:ascii="Times New Roman" w:eastAsia="Times New Roman" w:hAnsi="Times New Roman" w:cs="Times New Roman"/>
          <w:sz w:val="24"/>
          <w:szCs w:val="24"/>
        </w:rPr>
        <w:t>s</w:t>
      </w:r>
      <w:r w:rsidRPr="008B273D">
        <w:rPr>
          <w:rFonts w:ascii="Times New Roman" w:eastAsia="Times New Roman" w:hAnsi="Times New Roman" w:cs="Times New Roman"/>
          <w:sz w:val="24"/>
          <w:szCs w:val="24"/>
        </w:rPr>
        <w:t xml:space="preserve"> 1 ja </w:t>
      </w:r>
      <w:r w:rsidR="00DE2B96">
        <w:rPr>
          <w:rFonts w:ascii="Times New Roman" w:eastAsia="Times New Roman" w:hAnsi="Times New Roman" w:cs="Times New Roman"/>
          <w:sz w:val="24"/>
          <w:szCs w:val="24"/>
        </w:rPr>
        <w:t>L</w:t>
      </w:r>
      <w:r w:rsidRPr="008B273D">
        <w:rPr>
          <w:rFonts w:ascii="Times New Roman" w:eastAsia="Times New Roman" w:hAnsi="Times New Roman" w:cs="Times New Roman"/>
          <w:sz w:val="24"/>
          <w:szCs w:val="24"/>
        </w:rPr>
        <w:t>isa</w:t>
      </w:r>
      <w:r w:rsidR="00DE2B96">
        <w:rPr>
          <w:rFonts w:ascii="Times New Roman" w:eastAsia="Times New Roman" w:hAnsi="Times New Roman" w:cs="Times New Roman"/>
          <w:sz w:val="24"/>
          <w:szCs w:val="24"/>
        </w:rPr>
        <w:t>s</w:t>
      </w:r>
      <w:r w:rsidRPr="008B273D">
        <w:rPr>
          <w:rFonts w:ascii="Times New Roman" w:eastAsia="Times New Roman" w:hAnsi="Times New Roman" w:cs="Times New Roman"/>
          <w:sz w:val="24"/>
          <w:szCs w:val="24"/>
        </w:rPr>
        <w:t xml:space="preserve"> 2 sätestatud kohustusi, sh Lepingu </w:t>
      </w:r>
      <w:r w:rsidR="008B273D" w:rsidRPr="008B273D">
        <w:rPr>
          <w:rFonts w:ascii="Times New Roman" w:eastAsia="Times New Roman" w:hAnsi="Times New Roman" w:cs="Times New Roman"/>
          <w:sz w:val="24"/>
          <w:szCs w:val="24"/>
        </w:rPr>
        <w:t>8.</w:t>
      </w:r>
      <w:r w:rsidRPr="008B273D">
        <w:rPr>
          <w:rFonts w:ascii="Times New Roman" w:eastAsia="Times New Roman" w:hAnsi="Times New Roman" w:cs="Times New Roman"/>
          <w:sz w:val="24"/>
          <w:szCs w:val="24"/>
        </w:rPr>
        <w:t xml:space="preserve"> punktis sätestatud konfidentsiaalsusnõuet), siis on Tellijal õigus nõuda leppetrahvi kuni 25% ulatuses Lepingu </w:t>
      </w:r>
      <w:r w:rsidR="00DE2B96">
        <w:rPr>
          <w:rFonts w:ascii="Times New Roman" w:eastAsia="Times New Roman" w:hAnsi="Times New Roman" w:cs="Times New Roman"/>
          <w:sz w:val="24"/>
          <w:szCs w:val="24"/>
        </w:rPr>
        <w:t>T</w:t>
      </w:r>
      <w:r w:rsidRPr="008B273D">
        <w:rPr>
          <w:rFonts w:ascii="Times New Roman" w:eastAsia="Times New Roman" w:hAnsi="Times New Roman" w:cs="Times New Roman"/>
          <w:sz w:val="24"/>
          <w:szCs w:val="24"/>
        </w:rPr>
        <w:t>eenuse vastava kuu püsitasust. Trahvi tasumine ei vabasta T</w:t>
      </w:r>
      <w:r w:rsidR="008B273D">
        <w:rPr>
          <w:rFonts w:ascii="Times New Roman" w:eastAsia="Times New Roman" w:hAnsi="Times New Roman" w:cs="Times New Roman"/>
          <w:sz w:val="24"/>
          <w:szCs w:val="24"/>
        </w:rPr>
        <w:t>äitj</w:t>
      </w:r>
      <w:r w:rsidRPr="008B273D">
        <w:rPr>
          <w:rFonts w:ascii="Times New Roman" w:eastAsia="Times New Roman" w:hAnsi="Times New Roman" w:cs="Times New Roman"/>
          <w:sz w:val="24"/>
          <w:szCs w:val="24"/>
        </w:rPr>
        <w:t>at muudest Tellijale tekitatud kahjude hüvitamise kohustusest.</w:t>
      </w:r>
    </w:p>
    <w:p w14:paraId="1B62A742" w14:textId="77777777" w:rsidR="00800263" w:rsidRPr="006B5E34" w:rsidRDefault="00800263" w:rsidP="006B5E34">
      <w:pPr>
        <w:spacing w:after="0" w:line="360" w:lineRule="auto"/>
        <w:jc w:val="both"/>
        <w:rPr>
          <w:rFonts w:ascii="Times New Roman" w:eastAsia="Times New Roman" w:hAnsi="Times New Roman" w:cs="Times New Roman"/>
          <w:sz w:val="24"/>
          <w:szCs w:val="24"/>
        </w:rPr>
      </w:pPr>
    </w:p>
    <w:p w14:paraId="32B74454" w14:textId="46E333CD" w:rsidR="00800263" w:rsidRPr="006B5E34" w:rsidRDefault="00800263" w:rsidP="006B5E34">
      <w:pPr>
        <w:numPr>
          <w:ilvl w:val="0"/>
          <w:numId w:val="2"/>
        </w:numPr>
        <w:tabs>
          <w:tab w:val="left" w:pos="-1843"/>
        </w:tabs>
        <w:autoSpaceDE w:val="0"/>
        <w:autoSpaceDN w:val="0"/>
        <w:adjustRightInd w:val="0"/>
        <w:spacing w:after="0" w:line="360" w:lineRule="auto"/>
        <w:contextualSpacing/>
        <w:jc w:val="both"/>
        <w:rPr>
          <w:rFonts w:ascii="Times New Roman" w:eastAsia="Times New Roman" w:hAnsi="Times New Roman" w:cs="Times New Roman"/>
          <w:b/>
          <w:sz w:val="24"/>
          <w:szCs w:val="24"/>
          <w:lang w:eastAsia="et-EE"/>
        </w:rPr>
      </w:pPr>
      <w:r w:rsidRPr="006B5E34">
        <w:rPr>
          <w:rFonts w:ascii="Times New Roman" w:eastAsia="Times New Roman" w:hAnsi="Times New Roman" w:cs="Times New Roman"/>
          <w:b/>
          <w:sz w:val="24"/>
          <w:szCs w:val="24"/>
          <w:lang w:eastAsia="et-EE"/>
        </w:rPr>
        <w:t xml:space="preserve">Lepingu </w:t>
      </w:r>
      <w:r w:rsidR="00657F6D" w:rsidRPr="006B5E34">
        <w:rPr>
          <w:rFonts w:ascii="Times New Roman" w:eastAsia="Times New Roman" w:hAnsi="Times New Roman" w:cs="Times New Roman"/>
          <w:b/>
          <w:sz w:val="24"/>
          <w:szCs w:val="24"/>
          <w:lang w:eastAsia="et-EE"/>
        </w:rPr>
        <w:t xml:space="preserve">kehtivus ja </w:t>
      </w:r>
      <w:r w:rsidRPr="006B5E34">
        <w:rPr>
          <w:rFonts w:ascii="Times New Roman" w:eastAsia="Times New Roman" w:hAnsi="Times New Roman" w:cs="Times New Roman"/>
          <w:b/>
          <w:sz w:val="24"/>
          <w:szCs w:val="24"/>
          <w:lang w:eastAsia="et-EE"/>
        </w:rPr>
        <w:t>tasu</w:t>
      </w:r>
    </w:p>
    <w:p w14:paraId="74D0D0CC" w14:textId="4F864255" w:rsidR="00C110FB" w:rsidRPr="006B5E34" w:rsidRDefault="00300601" w:rsidP="006B5E34">
      <w:pPr>
        <w:numPr>
          <w:ilvl w:val="1"/>
          <w:numId w:val="2"/>
        </w:numPr>
        <w:spacing w:after="0" w:line="360" w:lineRule="auto"/>
        <w:jc w:val="both"/>
        <w:rPr>
          <w:rFonts w:ascii="Times New Roman" w:eastAsia="Times New Roman" w:hAnsi="Times New Roman" w:cs="Times New Roman"/>
          <w:sz w:val="24"/>
          <w:szCs w:val="24"/>
        </w:rPr>
      </w:pPr>
      <w:r w:rsidRPr="006B5E34">
        <w:rPr>
          <w:rFonts w:ascii="Times New Roman" w:eastAsia="Times New Roman" w:hAnsi="Times New Roman" w:cs="Times New Roman"/>
          <w:sz w:val="24"/>
          <w:szCs w:val="24"/>
        </w:rPr>
        <w:t xml:space="preserve"> </w:t>
      </w:r>
      <w:r w:rsidR="00C110FB" w:rsidRPr="006B5E34">
        <w:rPr>
          <w:rFonts w:ascii="Times New Roman" w:eastAsia="Times New Roman" w:hAnsi="Times New Roman" w:cs="Times New Roman"/>
          <w:sz w:val="24"/>
          <w:szCs w:val="24"/>
        </w:rPr>
        <w:t>Leping jõustub</w:t>
      </w:r>
      <w:r w:rsidR="00BB2E33">
        <w:rPr>
          <w:rFonts w:ascii="Times New Roman" w:eastAsia="Times New Roman" w:hAnsi="Times New Roman" w:cs="Times New Roman"/>
          <w:sz w:val="24"/>
          <w:szCs w:val="24"/>
        </w:rPr>
        <w:t xml:space="preserve"> </w:t>
      </w:r>
      <w:r w:rsidR="00042AE2">
        <w:rPr>
          <w:rFonts w:ascii="Times New Roman" w:eastAsia="Times New Roman" w:hAnsi="Times New Roman" w:cs="Times New Roman"/>
          <w:sz w:val="24"/>
          <w:szCs w:val="24"/>
        </w:rPr>
        <w:t>01.06.2025</w:t>
      </w:r>
      <w:r w:rsidR="003C1B93">
        <w:rPr>
          <w:rFonts w:ascii="Times New Roman" w:eastAsia="Times New Roman" w:hAnsi="Times New Roman" w:cs="Times New Roman"/>
          <w:sz w:val="24"/>
          <w:szCs w:val="24"/>
        </w:rPr>
        <w:t xml:space="preserve"> </w:t>
      </w:r>
      <w:r w:rsidR="00C110FB" w:rsidRPr="006B5E34">
        <w:rPr>
          <w:rFonts w:ascii="Times New Roman" w:eastAsia="Times New Roman" w:hAnsi="Times New Roman" w:cs="Times New Roman"/>
          <w:sz w:val="24"/>
          <w:szCs w:val="24"/>
        </w:rPr>
        <w:t xml:space="preserve"> </w:t>
      </w:r>
      <w:r w:rsidR="00C41CAD" w:rsidRPr="00C41CAD">
        <w:rPr>
          <w:rFonts w:ascii="Times New Roman" w:eastAsia="Times New Roman" w:hAnsi="Times New Roman" w:cs="Times New Roman"/>
          <w:sz w:val="24"/>
          <w:szCs w:val="24"/>
        </w:rPr>
        <w:t xml:space="preserve">või kuupäeva möödumisel hilisema digiallkirja kuupäevast </w:t>
      </w:r>
      <w:r w:rsidR="00C110FB" w:rsidRPr="006B5E34">
        <w:rPr>
          <w:rFonts w:ascii="Times New Roman" w:eastAsia="Times New Roman" w:hAnsi="Times New Roman" w:cs="Times New Roman"/>
          <w:sz w:val="24"/>
          <w:szCs w:val="24"/>
        </w:rPr>
        <w:t xml:space="preserve">ja kehtib </w:t>
      </w:r>
      <w:r w:rsidR="00C110FB" w:rsidRPr="007A6E02">
        <w:rPr>
          <w:rFonts w:ascii="Times New Roman" w:eastAsia="Times New Roman" w:hAnsi="Times New Roman" w:cs="Times New Roman"/>
          <w:sz w:val="24"/>
          <w:szCs w:val="24"/>
        </w:rPr>
        <w:t>kuni</w:t>
      </w:r>
      <w:r w:rsidR="003C1B93" w:rsidRPr="007A6E02">
        <w:rPr>
          <w:rFonts w:ascii="Times New Roman" w:eastAsia="Times New Roman" w:hAnsi="Times New Roman" w:cs="Times New Roman"/>
          <w:sz w:val="24"/>
          <w:szCs w:val="24"/>
        </w:rPr>
        <w:t xml:space="preserve"> </w:t>
      </w:r>
      <w:r w:rsidR="0017206A" w:rsidRPr="007A6E02">
        <w:rPr>
          <w:rFonts w:ascii="Times New Roman" w:eastAsia="Times New Roman" w:hAnsi="Times New Roman" w:cs="Times New Roman"/>
          <w:sz w:val="24"/>
          <w:szCs w:val="24"/>
        </w:rPr>
        <w:t>3</w:t>
      </w:r>
      <w:r w:rsidR="00CF15AC" w:rsidRPr="007A6E02">
        <w:rPr>
          <w:rFonts w:ascii="Times New Roman" w:eastAsia="Times New Roman" w:hAnsi="Times New Roman" w:cs="Times New Roman"/>
          <w:sz w:val="24"/>
          <w:szCs w:val="24"/>
        </w:rPr>
        <w:t>1</w:t>
      </w:r>
      <w:r w:rsidR="003C1B93" w:rsidRPr="007A6E02">
        <w:rPr>
          <w:rFonts w:ascii="Times New Roman" w:eastAsia="Times New Roman" w:hAnsi="Times New Roman" w:cs="Times New Roman"/>
          <w:sz w:val="24"/>
          <w:szCs w:val="24"/>
        </w:rPr>
        <w:t>.0</w:t>
      </w:r>
      <w:r w:rsidR="00CF15AC" w:rsidRPr="007A6E02">
        <w:rPr>
          <w:rFonts w:ascii="Times New Roman" w:eastAsia="Times New Roman" w:hAnsi="Times New Roman" w:cs="Times New Roman"/>
          <w:sz w:val="24"/>
          <w:szCs w:val="24"/>
        </w:rPr>
        <w:t>5</w:t>
      </w:r>
      <w:r w:rsidR="003C1B93" w:rsidRPr="007A6E02">
        <w:rPr>
          <w:rFonts w:ascii="Times New Roman" w:eastAsia="Times New Roman" w:hAnsi="Times New Roman" w:cs="Times New Roman"/>
          <w:sz w:val="24"/>
          <w:szCs w:val="24"/>
        </w:rPr>
        <w:t>.202</w:t>
      </w:r>
      <w:r w:rsidR="004E49EE" w:rsidRPr="007A6E02">
        <w:rPr>
          <w:rFonts w:ascii="Times New Roman" w:eastAsia="Times New Roman" w:hAnsi="Times New Roman" w:cs="Times New Roman"/>
          <w:sz w:val="24"/>
          <w:szCs w:val="24"/>
        </w:rPr>
        <w:t>8</w:t>
      </w:r>
    </w:p>
    <w:p w14:paraId="3BC50A94" w14:textId="42103872" w:rsidR="00800263" w:rsidRDefault="0AD82B74" w:rsidP="0AD82B74">
      <w:pPr>
        <w:numPr>
          <w:ilvl w:val="1"/>
          <w:numId w:val="2"/>
        </w:numPr>
        <w:spacing w:after="0" w:line="360" w:lineRule="auto"/>
        <w:jc w:val="both"/>
        <w:rPr>
          <w:rFonts w:ascii="Times New Roman" w:eastAsia="Times New Roman" w:hAnsi="Times New Roman" w:cs="Times New Roman"/>
          <w:sz w:val="24"/>
          <w:szCs w:val="24"/>
        </w:rPr>
      </w:pPr>
      <w:r w:rsidRPr="788E2CBE">
        <w:rPr>
          <w:rFonts w:ascii="Times New Roman" w:eastAsia="Times New Roman" w:hAnsi="Times New Roman" w:cs="Times New Roman"/>
          <w:sz w:val="24"/>
          <w:szCs w:val="24"/>
        </w:rPr>
        <w:t xml:space="preserve"> </w:t>
      </w:r>
      <w:r w:rsidRPr="00EC4AED">
        <w:rPr>
          <w:rFonts w:ascii="Times New Roman" w:eastAsia="Times New Roman" w:hAnsi="Times New Roman" w:cs="Times New Roman"/>
          <w:sz w:val="24"/>
          <w:szCs w:val="24"/>
        </w:rPr>
        <w:t xml:space="preserve">Tellija kohustub tasuma Lepingu Lisas 1 nimetatud </w:t>
      </w:r>
      <w:r w:rsidR="00A84654">
        <w:rPr>
          <w:rFonts w:ascii="Times New Roman" w:eastAsia="Times New Roman" w:hAnsi="Times New Roman" w:cs="Times New Roman"/>
          <w:sz w:val="24"/>
          <w:szCs w:val="24"/>
        </w:rPr>
        <w:t>T</w:t>
      </w:r>
      <w:r w:rsidRPr="00EC4AED">
        <w:rPr>
          <w:rFonts w:ascii="Times New Roman" w:eastAsia="Times New Roman" w:hAnsi="Times New Roman" w:cs="Times New Roman"/>
          <w:sz w:val="24"/>
          <w:szCs w:val="24"/>
        </w:rPr>
        <w:t>eenuse teostamise eest kuupõhiselt</w:t>
      </w:r>
      <w:r w:rsidR="00E765A0" w:rsidRPr="00EC4AED">
        <w:rPr>
          <w:rFonts w:ascii="Times New Roman" w:eastAsia="Times New Roman" w:hAnsi="Times New Roman" w:cs="Times New Roman"/>
          <w:sz w:val="24"/>
          <w:szCs w:val="24"/>
        </w:rPr>
        <w:t xml:space="preserve"> </w:t>
      </w:r>
      <w:r w:rsidRPr="00EC4AED">
        <w:rPr>
          <w:rFonts w:ascii="Times New Roman" w:eastAsia="Times New Roman" w:hAnsi="Times New Roman" w:cs="Times New Roman"/>
          <w:sz w:val="24"/>
          <w:szCs w:val="24"/>
        </w:rPr>
        <w:t xml:space="preserve"> summas </w:t>
      </w:r>
      <w:r w:rsidR="004E49EE">
        <w:rPr>
          <w:rFonts w:ascii="Times New Roman" w:eastAsia="Times New Roman" w:hAnsi="Times New Roman" w:cs="Times New Roman"/>
          <w:b/>
          <w:bCs/>
          <w:sz w:val="24"/>
          <w:szCs w:val="24"/>
        </w:rPr>
        <w:t>…</w:t>
      </w:r>
      <w:r w:rsidRPr="00EC4AED">
        <w:rPr>
          <w:rFonts w:ascii="Times New Roman" w:eastAsia="Times New Roman" w:hAnsi="Times New Roman" w:cs="Times New Roman"/>
          <w:sz w:val="24"/>
          <w:szCs w:val="24"/>
        </w:rPr>
        <w:t xml:space="preserve"> </w:t>
      </w:r>
      <w:r w:rsidRPr="00EC4AED">
        <w:rPr>
          <w:rFonts w:ascii="Times New Roman" w:eastAsia="Times New Roman" w:hAnsi="Times New Roman" w:cs="Times New Roman"/>
          <w:b/>
          <w:bCs/>
          <w:sz w:val="24"/>
          <w:szCs w:val="24"/>
        </w:rPr>
        <w:t>eurot</w:t>
      </w:r>
      <w:r w:rsidRPr="00EC4AED">
        <w:rPr>
          <w:rFonts w:ascii="Times New Roman" w:eastAsia="Times New Roman" w:hAnsi="Times New Roman" w:cs="Times New Roman"/>
          <w:sz w:val="24"/>
          <w:szCs w:val="24"/>
        </w:rPr>
        <w:t xml:space="preserve">, millele lisandub käibemaks </w:t>
      </w:r>
      <w:r w:rsidR="00BC78F5">
        <w:rPr>
          <w:rFonts w:ascii="Times New Roman" w:eastAsia="Times New Roman" w:hAnsi="Times New Roman" w:cs="Times New Roman"/>
          <w:sz w:val="24"/>
          <w:szCs w:val="24"/>
        </w:rPr>
        <w:t>kehtivas määras</w:t>
      </w:r>
      <w:r w:rsidRPr="00EC4AED">
        <w:rPr>
          <w:rFonts w:ascii="Times New Roman" w:eastAsia="Times New Roman" w:hAnsi="Times New Roman" w:cs="Times New Roman"/>
          <w:sz w:val="24"/>
          <w:szCs w:val="24"/>
        </w:rPr>
        <w:t xml:space="preserve">. Täitja esitab hiljemalt iga kuu esimeseks tööpäevaks teenuste osutamise arve, mille võib Tellija vajadusel 5 (viie) </w:t>
      </w:r>
      <w:r w:rsidRPr="00EC4AED">
        <w:rPr>
          <w:rFonts w:ascii="Times New Roman" w:eastAsia="Times New Roman" w:hAnsi="Times New Roman" w:cs="Times New Roman"/>
          <w:sz w:val="24"/>
          <w:szCs w:val="24"/>
        </w:rPr>
        <w:lastRenderedPageBreak/>
        <w:t xml:space="preserve">päeva jooksul vaidlustada. Juhul, kui Tellija ei vaidlusta arvet eelpool nimetatud 5 (viie) päevase tähtaja jooksul, loetakse, et </w:t>
      </w:r>
      <w:r w:rsidR="093B2320" w:rsidRPr="00EC4AED">
        <w:rPr>
          <w:rFonts w:ascii="Times New Roman" w:eastAsia="Times New Roman" w:hAnsi="Times New Roman" w:cs="Times New Roman"/>
          <w:sz w:val="24"/>
          <w:szCs w:val="24"/>
        </w:rPr>
        <w:t>T</w:t>
      </w:r>
      <w:r w:rsidRPr="00EC4AED">
        <w:rPr>
          <w:rFonts w:ascii="Times New Roman" w:eastAsia="Times New Roman" w:hAnsi="Times New Roman" w:cs="Times New Roman"/>
          <w:sz w:val="24"/>
          <w:szCs w:val="24"/>
        </w:rPr>
        <w:t xml:space="preserve">ellijal ei ole pretensioone. </w:t>
      </w:r>
      <w:r w:rsidR="002260D9">
        <w:rPr>
          <w:rFonts w:ascii="Times New Roman" w:eastAsia="Times New Roman" w:hAnsi="Times New Roman" w:cs="Times New Roman"/>
          <w:sz w:val="24"/>
          <w:szCs w:val="24"/>
        </w:rPr>
        <w:t xml:space="preserve">Arve tasumise tähtaeg on 14 (neliteist) päeva arve esitamise kuupäevast. </w:t>
      </w:r>
    </w:p>
    <w:p w14:paraId="4EF764A0" w14:textId="1C6B6B06" w:rsidR="007B174E" w:rsidRPr="00616EAC" w:rsidRDefault="00616EAC" w:rsidP="00616EAC">
      <w:pPr>
        <w:pStyle w:val="Loendilik"/>
        <w:numPr>
          <w:ilvl w:val="2"/>
          <w:numId w:val="2"/>
        </w:numPr>
        <w:spacing w:after="0" w:line="360" w:lineRule="auto"/>
        <w:jc w:val="both"/>
        <w:rPr>
          <w:rFonts w:ascii="Times New Roman" w:eastAsia="Times New Roman" w:hAnsi="Times New Roman" w:cs="Times New Roman"/>
          <w:sz w:val="24"/>
          <w:szCs w:val="24"/>
        </w:rPr>
      </w:pPr>
      <w:r w:rsidRPr="00616EAC">
        <w:rPr>
          <w:rFonts w:ascii="Times New Roman" w:eastAsia="Times New Roman" w:hAnsi="Times New Roman" w:cs="Times New Roman"/>
          <w:sz w:val="24"/>
          <w:szCs w:val="24"/>
        </w:rPr>
        <w:t>Juhul, kui Lepingu jõustumine või kehtivuse lõpp jääb ükskõik millisel põhjusel muule päevale, kui vastavalt kuu esimene või viimane päev, siis esitab Täitja arve vastavalt valemile kuutasu/päevade arv kalendrikuus x teenuse osutamise päevade arv.</w:t>
      </w:r>
    </w:p>
    <w:p w14:paraId="1133B539" w14:textId="76D11E78" w:rsidR="00800263" w:rsidRPr="00E765A0" w:rsidRDefault="0AD82B74" w:rsidP="0AD82B74">
      <w:pPr>
        <w:numPr>
          <w:ilvl w:val="1"/>
          <w:numId w:val="2"/>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AD82B74">
        <w:rPr>
          <w:rFonts w:ascii="Times New Roman" w:eastAsia="Times New Roman" w:hAnsi="Times New Roman" w:cs="Times New Roman"/>
          <w:sz w:val="24"/>
          <w:szCs w:val="24"/>
        </w:rPr>
        <w:t xml:space="preserve"> </w:t>
      </w:r>
      <w:r w:rsidRPr="00E765A0">
        <w:rPr>
          <w:rFonts w:ascii="Times New Roman" w:eastAsia="Times New Roman" w:hAnsi="Times New Roman" w:cs="Times New Roman"/>
          <w:sz w:val="24"/>
          <w:szCs w:val="24"/>
        </w:rPr>
        <w:t>Lepingu Lisas 1 sätestamata ehk lepinguväliste teenuste eest toimub tasustamine kokkulepitud hinna alusel.</w:t>
      </w:r>
      <w:r w:rsidRPr="00E765A0">
        <w:rPr>
          <w:rFonts w:ascii="Times New Roman" w:hAnsi="Times New Roman" w:cs="Times New Roman"/>
          <w:sz w:val="24"/>
          <w:szCs w:val="24"/>
        </w:rPr>
        <w:t xml:space="preserve"> </w:t>
      </w:r>
      <w:r w:rsidRPr="00E765A0">
        <w:rPr>
          <w:rFonts w:ascii="Times New Roman" w:eastAsia="Times New Roman" w:hAnsi="Times New Roman" w:cs="Times New Roman"/>
          <w:sz w:val="24"/>
          <w:szCs w:val="24"/>
        </w:rPr>
        <w:t xml:space="preserve">Arendustöö tunni maksumus ilma käibemaksuta on </w:t>
      </w:r>
      <w:r w:rsidR="004E49EE">
        <w:rPr>
          <w:rFonts w:ascii="Times New Roman" w:eastAsia="Times New Roman" w:hAnsi="Times New Roman" w:cs="Times New Roman"/>
          <w:b/>
          <w:bCs/>
          <w:sz w:val="24"/>
          <w:szCs w:val="24"/>
        </w:rPr>
        <w:t>…</w:t>
      </w:r>
      <w:r w:rsidRPr="00EC4AED">
        <w:rPr>
          <w:rFonts w:ascii="Times New Roman" w:eastAsia="Times New Roman" w:hAnsi="Times New Roman" w:cs="Times New Roman"/>
          <w:b/>
          <w:bCs/>
          <w:sz w:val="24"/>
          <w:szCs w:val="24"/>
        </w:rPr>
        <w:t xml:space="preserve"> eurot</w:t>
      </w:r>
      <w:r w:rsidRPr="00E765A0">
        <w:rPr>
          <w:rFonts w:ascii="Times New Roman" w:eastAsia="Times New Roman" w:hAnsi="Times New Roman" w:cs="Times New Roman"/>
          <w:sz w:val="24"/>
          <w:szCs w:val="24"/>
        </w:rPr>
        <w:t>.</w:t>
      </w:r>
    </w:p>
    <w:p w14:paraId="07BBFCF0" w14:textId="61F822AC" w:rsidR="00800263" w:rsidRPr="00E765A0" w:rsidRDefault="0AD82B74" w:rsidP="0AD82B74">
      <w:pPr>
        <w:autoSpaceDE w:val="0"/>
        <w:autoSpaceDN w:val="0"/>
        <w:adjustRightInd w:val="0"/>
        <w:spacing w:after="0" w:line="360" w:lineRule="auto"/>
        <w:ind w:left="720"/>
        <w:contextualSpacing/>
        <w:jc w:val="both"/>
        <w:rPr>
          <w:rFonts w:ascii="Times New Roman" w:eastAsia="Times New Roman" w:hAnsi="Times New Roman" w:cs="Times New Roman"/>
          <w:b/>
          <w:bCs/>
          <w:sz w:val="24"/>
          <w:szCs w:val="24"/>
          <w:lang w:eastAsia="et-EE"/>
        </w:rPr>
      </w:pPr>
      <w:r w:rsidRPr="00E765A0">
        <w:rPr>
          <w:rFonts w:ascii="Times New Roman" w:eastAsia="Times New Roman" w:hAnsi="Times New Roman" w:cs="Times New Roman"/>
          <w:sz w:val="24"/>
          <w:szCs w:val="24"/>
        </w:rPr>
        <w:t xml:space="preserve">Lisatöö tunni maksumus ilma käibemaksuta on </w:t>
      </w:r>
      <w:r w:rsidR="004E49EE">
        <w:rPr>
          <w:rFonts w:ascii="Times New Roman" w:eastAsia="Times New Roman" w:hAnsi="Times New Roman" w:cs="Times New Roman"/>
          <w:b/>
          <w:bCs/>
          <w:sz w:val="24"/>
          <w:szCs w:val="24"/>
        </w:rPr>
        <w:t>….</w:t>
      </w:r>
      <w:r w:rsidRPr="00EC4AED">
        <w:rPr>
          <w:rFonts w:ascii="Times New Roman" w:eastAsia="Times New Roman" w:hAnsi="Times New Roman" w:cs="Times New Roman"/>
          <w:b/>
          <w:bCs/>
          <w:sz w:val="24"/>
          <w:szCs w:val="24"/>
        </w:rPr>
        <w:t xml:space="preserve"> eurot</w:t>
      </w:r>
      <w:r w:rsidRPr="00E765A0">
        <w:rPr>
          <w:rFonts w:ascii="Times New Roman" w:eastAsia="Times New Roman" w:hAnsi="Times New Roman" w:cs="Times New Roman"/>
          <w:sz w:val="24"/>
          <w:szCs w:val="24"/>
        </w:rPr>
        <w:t>.</w:t>
      </w:r>
    </w:p>
    <w:p w14:paraId="51E343A0" w14:textId="237B20C7" w:rsidR="00800263" w:rsidRPr="00FD25C9" w:rsidRDefault="0AD82B74" w:rsidP="0AD82B74">
      <w:pPr>
        <w:numPr>
          <w:ilvl w:val="1"/>
          <w:numId w:val="2"/>
        </w:numPr>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et-EE"/>
        </w:rPr>
      </w:pPr>
      <w:r w:rsidRPr="0AD82B74">
        <w:rPr>
          <w:rFonts w:ascii="Times New Roman" w:eastAsia="Times New Roman" w:hAnsi="Times New Roman" w:cs="Times New Roman"/>
          <w:sz w:val="24"/>
          <w:szCs w:val="24"/>
        </w:rPr>
        <w:t xml:space="preserve"> Tellija kohustub tasuma Täitja poolt teenuse osutamisel ostetud</w:t>
      </w:r>
      <w:r w:rsidR="00153124">
        <w:rPr>
          <w:rFonts w:ascii="Times New Roman" w:eastAsia="Times New Roman" w:hAnsi="Times New Roman" w:cs="Times New Roman"/>
          <w:sz w:val="24"/>
          <w:szCs w:val="24"/>
        </w:rPr>
        <w:t xml:space="preserve"> </w:t>
      </w:r>
      <w:r w:rsidR="00153124" w:rsidRPr="00FD25C9">
        <w:rPr>
          <w:rFonts w:ascii="Times New Roman" w:eastAsia="Times New Roman" w:hAnsi="Times New Roman" w:cs="Times New Roman"/>
          <w:sz w:val="24"/>
          <w:szCs w:val="24"/>
        </w:rPr>
        <w:t>eelnevalt</w:t>
      </w:r>
      <w:r w:rsidR="00ED27F2" w:rsidRPr="00FD25C9">
        <w:rPr>
          <w:rFonts w:ascii="Times New Roman" w:eastAsia="Times New Roman" w:hAnsi="Times New Roman" w:cs="Times New Roman"/>
          <w:sz w:val="24"/>
          <w:szCs w:val="24"/>
        </w:rPr>
        <w:t xml:space="preserve"> Tellijaga</w:t>
      </w:r>
      <w:r w:rsidR="00153124" w:rsidRPr="00FD25C9">
        <w:rPr>
          <w:rFonts w:ascii="Times New Roman" w:eastAsia="Times New Roman" w:hAnsi="Times New Roman" w:cs="Times New Roman"/>
          <w:sz w:val="24"/>
          <w:szCs w:val="24"/>
        </w:rPr>
        <w:t xml:space="preserve"> kokku lepitud</w:t>
      </w:r>
      <w:r w:rsidRPr="00FD25C9">
        <w:rPr>
          <w:rFonts w:ascii="Times New Roman" w:eastAsia="Times New Roman" w:hAnsi="Times New Roman" w:cs="Times New Roman"/>
          <w:sz w:val="24"/>
          <w:szCs w:val="24"/>
        </w:rPr>
        <w:t xml:space="preserve"> kaupade eest.</w:t>
      </w:r>
    </w:p>
    <w:p w14:paraId="16A6330F" w14:textId="77777777" w:rsidR="00800263" w:rsidRPr="006B5E34" w:rsidRDefault="00800263" w:rsidP="006B5E34">
      <w:pPr>
        <w:spacing w:after="0" w:line="360" w:lineRule="auto"/>
        <w:ind w:left="720"/>
        <w:jc w:val="both"/>
        <w:rPr>
          <w:rFonts w:ascii="Times New Roman" w:eastAsia="Times New Roman" w:hAnsi="Times New Roman" w:cs="Times New Roman"/>
          <w:sz w:val="24"/>
          <w:szCs w:val="24"/>
        </w:rPr>
      </w:pPr>
    </w:p>
    <w:p w14:paraId="01018970" w14:textId="77777777" w:rsidR="00800263" w:rsidRPr="006B5E34" w:rsidRDefault="00800263" w:rsidP="006B5E34">
      <w:pPr>
        <w:numPr>
          <w:ilvl w:val="0"/>
          <w:numId w:val="2"/>
        </w:numPr>
        <w:spacing w:after="0" w:line="360" w:lineRule="auto"/>
        <w:jc w:val="both"/>
        <w:rPr>
          <w:rFonts w:ascii="Times New Roman" w:eastAsia="Times New Roman" w:hAnsi="Times New Roman" w:cs="Times New Roman"/>
          <w:b/>
          <w:sz w:val="24"/>
          <w:szCs w:val="24"/>
        </w:rPr>
      </w:pPr>
      <w:r w:rsidRPr="006B5E34">
        <w:rPr>
          <w:rFonts w:ascii="Times New Roman" w:eastAsia="Times New Roman" w:hAnsi="Times New Roman" w:cs="Times New Roman"/>
          <w:b/>
          <w:sz w:val="24"/>
          <w:szCs w:val="24"/>
        </w:rPr>
        <w:t>Lepingu Lisad</w:t>
      </w:r>
    </w:p>
    <w:p w14:paraId="33025000" w14:textId="6CBF8024" w:rsidR="00800263" w:rsidRPr="006B5E34" w:rsidRDefault="0AD82B74" w:rsidP="0AD82B74">
      <w:pPr>
        <w:numPr>
          <w:ilvl w:val="1"/>
          <w:numId w:val="2"/>
        </w:numPr>
        <w:spacing w:after="0" w:line="360" w:lineRule="auto"/>
        <w:jc w:val="both"/>
        <w:rPr>
          <w:rFonts w:ascii="Times New Roman" w:eastAsia="Times New Roman" w:hAnsi="Times New Roman" w:cs="Times New Roman"/>
          <w:b/>
          <w:bCs/>
          <w:sz w:val="24"/>
          <w:szCs w:val="24"/>
        </w:rPr>
      </w:pPr>
      <w:r w:rsidRPr="0AD82B74">
        <w:rPr>
          <w:rFonts w:ascii="Times New Roman" w:eastAsia="Times New Roman" w:hAnsi="Times New Roman" w:cs="Times New Roman"/>
          <w:sz w:val="24"/>
          <w:szCs w:val="24"/>
        </w:rPr>
        <w:t xml:space="preserve"> Lepingul on järgmised lisad:</w:t>
      </w:r>
    </w:p>
    <w:p w14:paraId="7AC3E052" w14:textId="77777777" w:rsidR="00800263" w:rsidRPr="006B5E34" w:rsidRDefault="0AD82B74" w:rsidP="006B5E34">
      <w:pPr>
        <w:numPr>
          <w:ilvl w:val="0"/>
          <w:numId w:val="1"/>
        </w:numPr>
        <w:spacing w:after="0" w:line="360" w:lineRule="auto"/>
        <w:jc w:val="both"/>
        <w:rPr>
          <w:rFonts w:ascii="Times New Roman" w:eastAsia="Times New Roman" w:hAnsi="Times New Roman" w:cs="Times New Roman"/>
          <w:sz w:val="24"/>
          <w:szCs w:val="24"/>
        </w:rPr>
      </w:pPr>
      <w:r w:rsidRPr="788E2CBE">
        <w:rPr>
          <w:rFonts w:ascii="Times New Roman" w:eastAsia="Times New Roman" w:hAnsi="Times New Roman" w:cs="Times New Roman"/>
          <w:sz w:val="24"/>
          <w:szCs w:val="24"/>
        </w:rPr>
        <w:t xml:space="preserve">Lisa 1 – Tehniline kirjeldus </w:t>
      </w:r>
    </w:p>
    <w:p w14:paraId="4398615D" w14:textId="5F2F26CC" w:rsidR="0F6F49F7" w:rsidRDefault="0F6F49F7" w:rsidP="788E2CBE">
      <w:pPr>
        <w:numPr>
          <w:ilvl w:val="0"/>
          <w:numId w:val="1"/>
        </w:numPr>
        <w:spacing w:after="0" w:line="360" w:lineRule="auto"/>
        <w:jc w:val="both"/>
        <w:rPr>
          <w:rFonts w:ascii="Times New Roman" w:eastAsia="Times New Roman" w:hAnsi="Times New Roman" w:cs="Times New Roman"/>
          <w:sz w:val="24"/>
          <w:szCs w:val="24"/>
        </w:rPr>
      </w:pPr>
      <w:r w:rsidRPr="788E2CBE">
        <w:rPr>
          <w:rFonts w:ascii="Times New Roman" w:eastAsia="Times New Roman" w:hAnsi="Times New Roman" w:cs="Times New Roman"/>
          <w:sz w:val="24"/>
          <w:szCs w:val="24"/>
        </w:rPr>
        <w:t>Lisa 2</w:t>
      </w:r>
      <w:r w:rsidR="00DB7224">
        <w:rPr>
          <w:rFonts w:ascii="Times New Roman" w:eastAsia="Times New Roman" w:hAnsi="Times New Roman" w:cs="Times New Roman"/>
          <w:sz w:val="24"/>
          <w:szCs w:val="24"/>
        </w:rPr>
        <w:t xml:space="preserve"> </w:t>
      </w:r>
      <w:r w:rsidR="00F02ECC">
        <w:rPr>
          <w:rFonts w:ascii="Times New Roman" w:eastAsia="Times New Roman" w:hAnsi="Times New Roman" w:cs="Times New Roman"/>
          <w:sz w:val="24"/>
          <w:szCs w:val="24"/>
        </w:rPr>
        <w:t>–</w:t>
      </w:r>
      <w:r w:rsidR="00DB7224">
        <w:rPr>
          <w:rFonts w:ascii="Times New Roman" w:eastAsia="Times New Roman" w:hAnsi="Times New Roman" w:cs="Times New Roman"/>
          <w:sz w:val="24"/>
          <w:szCs w:val="24"/>
        </w:rPr>
        <w:t xml:space="preserve"> </w:t>
      </w:r>
      <w:r w:rsidR="00F02ECC">
        <w:rPr>
          <w:rFonts w:ascii="Times New Roman" w:eastAsia="Times New Roman" w:hAnsi="Times New Roman" w:cs="Times New Roman"/>
          <w:sz w:val="24"/>
          <w:szCs w:val="24"/>
        </w:rPr>
        <w:t xml:space="preserve">Seadmed ja kasutatav tarkvara </w:t>
      </w:r>
    </w:p>
    <w:p w14:paraId="5DDFC872" w14:textId="19006BC5" w:rsidR="00E86E0B" w:rsidRDefault="00E86E0B" w:rsidP="788E2CBE">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3 – Täitja poolne </w:t>
      </w:r>
      <w:r w:rsidR="00143938">
        <w:rPr>
          <w:rFonts w:ascii="Times New Roman" w:eastAsia="Times New Roman" w:hAnsi="Times New Roman" w:cs="Times New Roman"/>
          <w:sz w:val="24"/>
          <w:szCs w:val="24"/>
        </w:rPr>
        <w:t>pakkumine (</w:t>
      </w:r>
      <w:r w:rsidR="00FD15AC" w:rsidRPr="00FD15AC">
        <w:rPr>
          <w:rFonts w:ascii="Times New Roman" w:eastAsia="Times New Roman" w:hAnsi="Times New Roman" w:cs="Times New Roman"/>
          <w:sz w:val="24"/>
          <w:szCs w:val="24"/>
        </w:rPr>
        <w:t>pakkumusmenetlus IT tugi- ja hooldusteenuse osutamiseks</w:t>
      </w:r>
      <w:r w:rsidR="00FD15AC">
        <w:rPr>
          <w:rFonts w:ascii="Times New Roman" w:eastAsia="Times New Roman" w:hAnsi="Times New Roman" w:cs="Times New Roman"/>
          <w:sz w:val="24"/>
          <w:szCs w:val="24"/>
        </w:rPr>
        <w:t>)</w:t>
      </w:r>
    </w:p>
    <w:p w14:paraId="547E95D4" w14:textId="77777777" w:rsidR="00800263" w:rsidRPr="006B5E34" w:rsidRDefault="00800263" w:rsidP="006B5E34">
      <w:pPr>
        <w:spacing w:after="0" w:line="360" w:lineRule="auto"/>
        <w:ind w:left="1800"/>
        <w:jc w:val="both"/>
        <w:rPr>
          <w:rFonts w:ascii="Times New Roman" w:eastAsia="Times New Roman" w:hAnsi="Times New Roman" w:cs="Times New Roman"/>
          <w:b/>
          <w:sz w:val="24"/>
          <w:szCs w:val="24"/>
        </w:rPr>
      </w:pPr>
    </w:p>
    <w:p w14:paraId="1746C913" w14:textId="77777777" w:rsidR="00800263" w:rsidRPr="006B5E34" w:rsidRDefault="00800263" w:rsidP="006B5E34">
      <w:pPr>
        <w:numPr>
          <w:ilvl w:val="0"/>
          <w:numId w:val="2"/>
        </w:numPr>
        <w:spacing w:after="0" w:line="360" w:lineRule="auto"/>
        <w:jc w:val="both"/>
        <w:rPr>
          <w:rFonts w:ascii="Times New Roman" w:eastAsia="Times New Roman" w:hAnsi="Times New Roman" w:cs="Times New Roman"/>
          <w:b/>
          <w:sz w:val="24"/>
          <w:szCs w:val="24"/>
        </w:rPr>
      </w:pPr>
      <w:r w:rsidRPr="006B5E34">
        <w:rPr>
          <w:rFonts w:ascii="Times New Roman" w:eastAsia="Times New Roman" w:hAnsi="Times New Roman" w:cs="Times New Roman"/>
          <w:b/>
          <w:sz w:val="24"/>
          <w:szCs w:val="24"/>
        </w:rPr>
        <w:t>Vääramatu jõud</w:t>
      </w:r>
    </w:p>
    <w:p w14:paraId="119C9654" w14:textId="3ECDA16D" w:rsidR="00800263" w:rsidRPr="006B5E34" w:rsidRDefault="003F0C25" w:rsidP="788E2CBE">
      <w:pPr>
        <w:numPr>
          <w:ilvl w:val="1"/>
          <w:numId w:val="2"/>
        </w:numPr>
        <w:spacing w:after="0" w:line="360" w:lineRule="auto"/>
        <w:jc w:val="both"/>
        <w:rPr>
          <w:rFonts w:ascii="Times New Roman" w:eastAsia="Times New Roman" w:hAnsi="Times New Roman" w:cs="Times New Roman"/>
          <w:b/>
          <w:bCs/>
          <w:sz w:val="24"/>
          <w:szCs w:val="24"/>
        </w:rPr>
      </w:pPr>
      <w:r w:rsidRPr="788E2CBE">
        <w:rPr>
          <w:rFonts w:ascii="Times New Roman" w:eastAsia="Times New Roman" w:hAnsi="Times New Roman" w:cs="Times New Roman"/>
          <w:sz w:val="24"/>
          <w:szCs w:val="24"/>
        </w:rPr>
        <w:t xml:space="preserve"> </w:t>
      </w:r>
      <w:r w:rsidR="00800263" w:rsidRPr="788E2CBE">
        <w:rPr>
          <w:rFonts w:ascii="Times New Roman" w:eastAsia="Times New Roman" w:hAnsi="Times New Roman" w:cs="Times New Roman"/>
          <w:sz w:val="24"/>
          <w:szCs w:val="24"/>
        </w:rPr>
        <w:t>Pool ei vastuta Lepingus sätestatud kohustuse rikkumise eest, kui see on tingitud vääramatust jõust.</w:t>
      </w:r>
    </w:p>
    <w:p w14:paraId="3F3FBF60" w14:textId="523779F6" w:rsidR="00800263" w:rsidRPr="006B5E34" w:rsidRDefault="003F0C25" w:rsidP="006B5E34">
      <w:pPr>
        <w:numPr>
          <w:ilvl w:val="1"/>
          <w:numId w:val="2"/>
        </w:numPr>
        <w:spacing w:after="0" w:line="360" w:lineRule="auto"/>
        <w:jc w:val="both"/>
        <w:rPr>
          <w:rFonts w:ascii="Times New Roman" w:eastAsia="Times New Roman" w:hAnsi="Times New Roman" w:cs="Times New Roman"/>
          <w:b/>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Vääramatu jõud Lepingu mõistes on asjaolu, mida kohustust rikkunud Pool ei saanud mõjutada ja mõistlikkuse põhimõttest lähtudes ei saanud temalt oodata, et ta Lepingu sõlmimise ajal selle asjaoluga arvestaks või seda väldiks või takistava asjaolu või selle tagajärje ületaks.</w:t>
      </w:r>
    </w:p>
    <w:p w14:paraId="0B9D9BD2" w14:textId="7AC0A0C6" w:rsidR="00800263" w:rsidRPr="006B5E34" w:rsidRDefault="003F0C25" w:rsidP="006B5E34">
      <w:pPr>
        <w:numPr>
          <w:ilvl w:val="1"/>
          <w:numId w:val="2"/>
        </w:numPr>
        <w:spacing w:after="0" w:line="360" w:lineRule="auto"/>
        <w:jc w:val="both"/>
        <w:rPr>
          <w:rFonts w:ascii="Times New Roman" w:eastAsia="Times New Roman" w:hAnsi="Times New Roman" w:cs="Times New Roman"/>
          <w:b/>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Vääramatu jõu ilmnemisest peab Pool, kes soovib kohustuse rikkumist vääramatu jõuga vabandada, teatama teisele Poolele mõistliku aja jooksul, kuid mitte hiljem, kui 1</w:t>
      </w:r>
      <w:r w:rsidR="008C790F">
        <w:rPr>
          <w:rFonts w:ascii="Times New Roman" w:eastAsia="Times New Roman" w:hAnsi="Times New Roman" w:cs="Times New Roman"/>
          <w:sz w:val="24"/>
          <w:szCs w:val="24"/>
        </w:rPr>
        <w:t xml:space="preserve"> (ühe)</w:t>
      </w:r>
      <w:r w:rsidR="00800263" w:rsidRPr="006B5E34">
        <w:rPr>
          <w:rFonts w:ascii="Times New Roman" w:eastAsia="Times New Roman" w:hAnsi="Times New Roman" w:cs="Times New Roman"/>
          <w:sz w:val="24"/>
          <w:szCs w:val="24"/>
        </w:rPr>
        <w:t xml:space="preserve"> päeva jooksul vääramatu jõu ilmnemisest arvates. Vastupidisel korral vastutab Pool kohustuse rikkumise eest vabandatavusest sõltumata. Kohustuse rikkumise </w:t>
      </w:r>
      <w:r w:rsidR="00800263" w:rsidRPr="006B5E34">
        <w:rPr>
          <w:rFonts w:ascii="Times New Roman" w:eastAsia="Times New Roman" w:hAnsi="Times New Roman" w:cs="Times New Roman"/>
          <w:sz w:val="24"/>
          <w:szCs w:val="24"/>
        </w:rPr>
        <w:lastRenderedPageBreak/>
        <w:t>vabandatavusele tuginev Pool peab tõendama, et kohustuse rikkumine on otseselt tingitud vääramatust jõust.</w:t>
      </w:r>
    </w:p>
    <w:p w14:paraId="386F87E1" w14:textId="38629146" w:rsidR="00800263" w:rsidRPr="0006346F" w:rsidRDefault="003F0C25" w:rsidP="006B5E34">
      <w:pPr>
        <w:numPr>
          <w:ilvl w:val="1"/>
          <w:numId w:val="2"/>
        </w:numPr>
        <w:spacing w:after="0" w:line="360" w:lineRule="auto"/>
        <w:jc w:val="both"/>
        <w:rPr>
          <w:rFonts w:ascii="Times New Roman" w:eastAsia="Times New Roman" w:hAnsi="Times New Roman" w:cs="Times New Roman"/>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Kui vääramatu jõu mõju on ajutine, on kohustuse rikkumine vabandatav üksnes aja vältel, mil vääramatu jõud kohustuse täitmist takistas</w:t>
      </w:r>
      <w:r w:rsidR="00800263" w:rsidRPr="0006346F">
        <w:rPr>
          <w:rFonts w:ascii="Times New Roman" w:eastAsia="Times New Roman" w:hAnsi="Times New Roman" w:cs="Times New Roman"/>
          <w:sz w:val="24"/>
          <w:szCs w:val="24"/>
        </w:rPr>
        <w:t>.</w:t>
      </w:r>
      <w:r w:rsidR="007415EC" w:rsidRPr="0006346F">
        <w:rPr>
          <w:rFonts w:ascii="Times New Roman" w:eastAsia="Times New Roman" w:hAnsi="Times New Roman" w:cs="Times New Roman"/>
          <w:sz w:val="24"/>
          <w:szCs w:val="24"/>
        </w:rPr>
        <w:t xml:space="preserve"> Vääramatu jõu asjaolu äralangemisel asub Täitja koheselt täitma Lepingulisi kohustusi, sh kohustusi, mille täitmine viibis vääramatu jõu tõttu.</w:t>
      </w:r>
    </w:p>
    <w:p w14:paraId="28FA94EA" w14:textId="77777777" w:rsidR="00800263" w:rsidRPr="006B5E34" w:rsidRDefault="00800263" w:rsidP="006B5E34">
      <w:pPr>
        <w:spacing w:after="0" w:line="360" w:lineRule="auto"/>
        <w:jc w:val="both"/>
        <w:rPr>
          <w:rFonts w:ascii="Times New Roman" w:eastAsia="Times New Roman" w:hAnsi="Times New Roman" w:cs="Times New Roman"/>
          <w:b/>
          <w:sz w:val="24"/>
          <w:szCs w:val="24"/>
        </w:rPr>
      </w:pPr>
    </w:p>
    <w:p w14:paraId="302F9E4A" w14:textId="77777777" w:rsidR="00800263" w:rsidRPr="006B5E34" w:rsidRDefault="00800263" w:rsidP="006B5E34">
      <w:pPr>
        <w:numPr>
          <w:ilvl w:val="0"/>
          <w:numId w:val="2"/>
        </w:numPr>
        <w:tabs>
          <w:tab w:val="left" w:pos="390"/>
        </w:tabs>
        <w:autoSpaceDE w:val="0"/>
        <w:autoSpaceDN w:val="0"/>
        <w:adjustRightInd w:val="0"/>
        <w:spacing w:after="0" w:line="360" w:lineRule="auto"/>
        <w:jc w:val="both"/>
        <w:rPr>
          <w:rFonts w:ascii="Times New Roman" w:eastAsia="Times New Roman" w:hAnsi="Times New Roman" w:cs="Times New Roman"/>
          <w:b/>
          <w:sz w:val="24"/>
          <w:szCs w:val="24"/>
        </w:rPr>
      </w:pPr>
      <w:r w:rsidRPr="006B5E34">
        <w:rPr>
          <w:rFonts w:ascii="Times New Roman" w:eastAsia="Times New Roman" w:hAnsi="Times New Roman" w:cs="Times New Roman"/>
          <w:b/>
          <w:sz w:val="24"/>
          <w:szCs w:val="24"/>
        </w:rPr>
        <w:t>Kohaldatav õigus ja vaidluste lahendamine</w:t>
      </w:r>
    </w:p>
    <w:p w14:paraId="2DD84916" w14:textId="3D3C2AD5" w:rsidR="00800263" w:rsidRPr="006B5E34" w:rsidRDefault="003F0C25" w:rsidP="006B5E34">
      <w:pPr>
        <w:numPr>
          <w:ilvl w:val="1"/>
          <w:numId w:val="2"/>
        </w:numPr>
        <w:tabs>
          <w:tab w:val="left" w:pos="390"/>
        </w:tabs>
        <w:autoSpaceDE w:val="0"/>
        <w:autoSpaceDN w:val="0"/>
        <w:adjustRightInd w:val="0"/>
        <w:spacing w:after="0" w:line="360" w:lineRule="auto"/>
        <w:ind w:left="714" w:hanging="357"/>
        <w:jc w:val="both"/>
        <w:rPr>
          <w:rFonts w:ascii="Times New Roman" w:eastAsia="Times New Roman" w:hAnsi="Times New Roman" w:cs="Times New Roman"/>
          <w:b/>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Lepingule kohaldatakse Eesti Vabariigi</w:t>
      </w:r>
      <w:r w:rsidR="0046015A">
        <w:rPr>
          <w:rFonts w:ascii="Times New Roman" w:eastAsia="Times New Roman" w:hAnsi="Times New Roman" w:cs="Times New Roman"/>
          <w:sz w:val="24"/>
          <w:szCs w:val="24"/>
        </w:rPr>
        <w:t>s</w:t>
      </w:r>
      <w:r w:rsidR="00800263" w:rsidRPr="006B5E34">
        <w:rPr>
          <w:rFonts w:ascii="Times New Roman" w:eastAsia="Times New Roman" w:hAnsi="Times New Roman" w:cs="Times New Roman"/>
          <w:sz w:val="24"/>
          <w:szCs w:val="24"/>
        </w:rPr>
        <w:t xml:space="preserve"> </w:t>
      </w:r>
      <w:r w:rsidR="0046015A">
        <w:rPr>
          <w:rFonts w:ascii="Times New Roman" w:eastAsia="Times New Roman" w:hAnsi="Times New Roman" w:cs="Times New Roman"/>
          <w:sz w:val="24"/>
          <w:szCs w:val="24"/>
        </w:rPr>
        <w:t>kehtivat</w:t>
      </w:r>
      <w:r w:rsidR="0046015A"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õigust.</w:t>
      </w:r>
    </w:p>
    <w:p w14:paraId="5D78A06A" w14:textId="08485EA2" w:rsidR="00800263" w:rsidRPr="006B5E34" w:rsidRDefault="003F0C25" w:rsidP="006B5E34">
      <w:pPr>
        <w:numPr>
          <w:ilvl w:val="1"/>
          <w:numId w:val="2"/>
        </w:numPr>
        <w:tabs>
          <w:tab w:val="left" w:pos="390"/>
        </w:tabs>
        <w:autoSpaceDE w:val="0"/>
        <w:autoSpaceDN w:val="0"/>
        <w:adjustRightInd w:val="0"/>
        <w:spacing w:after="0" w:line="360" w:lineRule="auto"/>
        <w:ind w:left="714" w:hanging="357"/>
        <w:jc w:val="both"/>
        <w:rPr>
          <w:rFonts w:ascii="Times New Roman" w:eastAsia="Times New Roman" w:hAnsi="Times New Roman" w:cs="Times New Roman"/>
          <w:b/>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Pooled püüavad kõik Lepingust tulenevad vaidlused lahendada kokkuleppega hea</w:t>
      </w:r>
      <w:r w:rsidR="0046015A">
        <w:rPr>
          <w:rFonts w:ascii="Times New Roman" w:eastAsia="Times New Roman" w:hAnsi="Times New Roman" w:cs="Times New Roman"/>
          <w:sz w:val="24"/>
          <w:szCs w:val="24"/>
        </w:rPr>
        <w:t>s</w:t>
      </w:r>
      <w:r w:rsidR="00800263" w:rsidRPr="006B5E34">
        <w:rPr>
          <w:rFonts w:ascii="Times New Roman" w:eastAsia="Times New Roman" w:hAnsi="Times New Roman" w:cs="Times New Roman"/>
          <w:sz w:val="24"/>
          <w:szCs w:val="24"/>
        </w:rPr>
        <w:t xml:space="preserve"> usu</w:t>
      </w:r>
      <w:r w:rsidR="0046015A">
        <w:rPr>
          <w:rFonts w:ascii="Times New Roman" w:eastAsia="Times New Roman" w:hAnsi="Times New Roman" w:cs="Times New Roman"/>
          <w:sz w:val="24"/>
          <w:szCs w:val="24"/>
        </w:rPr>
        <w:t>s</w:t>
      </w:r>
      <w:r w:rsidR="00800263" w:rsidRPr="006B5E34">
        <w:rPr>
          <w:rFonts w:ascii="Times New Roman" w:eastAsia="Times New Roman" w:hAnsi="Times New Roman" w:cs="Times New Roman"/>
          <w:sz w:val="24"/>
          <w:szCs w:val="24"/>
        </w:rPr>
        <w:t xml:space="preserve"> ja mõistlikkuse põhimõttest lähtudes.</w:t>
      </w:r>
    </w:p>
    <w:p w14:paraId="77AEF106" w14:textId="51BC5CB2" w:rsidR="00800263" w:rsidRPr="006B5E34" w:rsidRDefault="003F0C25" w:rsidP="006B5E34">
      <w:pPr>
        <w:numPr>
          <w:ilvl w:val="1"/>
          <w:numId w:val="2"/>
        </w:numPr>
        <w:tabs>
          <w:tab w:val="left" w:pos="390"/>
        </w:tabs>
        <w:autoSpaceDE w:val="0"/>
        <w:autoSpaceDN w:val="0"/>
        <w:adjustRightInd w:val="0"/>
        <w:spacing w:after="0" w:line="360" w:lineRule="auto"/>
        <w:ind w:left="714" w:hanging="357"/>
        <w:jc w:val="both"/>
        <w:rPr>
          <w:rFonts w:ascii="Times New Roman" w:eastAsia="Times New Roman" w:hAnsi="Times New Roman" w:cs="Times New Roman"/>
          <w:b/>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 xml:space="preserve">Kui Lepingust tulenevat vaidlust ei õnnestu lahendada kokkuleppega, lahendab vaidluse </w:t>
      </w:r>
      <w:r w:rsidR="0046015A">
        <w:rPr>
          <w:rFonts w:ascii="Times New Roman" w:eastAsia="Times New Roman" w:hAnsi="Times New Roman" w:cs="Times New Roman"/>
          <w:sz w:val="24"/>
          <w:szCs w:val="24"/>
        </w:rPr>
        <w:t xml:space="preserve">Viru Maakohtu Rakvere </w:t>
      </w:r>
      <w:r w:rsidR="00800263" w:rsidRPr="006B5E34">
        <w:rPr>
          <w:rFonts w:ascii="Times New Roman" w:eastAsia="Times New Roman" w:hAnsi="Times New Roman" w:cs="Times New Roman"/>
          <w:sz w:val="24"/>
          <w:szCs w:val="24"/>
        </w:rPr>
        <w:t>koh</w:t>
      </w:r>
      <w:r w:rsidR="0046015A">
        <w:rPr>
          <w:rFonts w:ascii="Times New Roman" w:eastAsia="Times New Roman" w:hAnsi="Times New Roman" w:cs="Times New Roman"/>
          <w:sz w:val="24"/>
          <w:szCs w:val="24"/>
        </w:rPr>
        <w:t>t</w:t>
      </w:r>
      <w:r w:rsidR="00800263" w:rsidRPr="006B5E34">
        <w:rPr>
          <w:rFonts w:ascii="Times New Roman" w:eastAsia="Times New Roman" w:hAnsi="Times New Roman" w:cs="Times New Roman"/>
          <w:sz w:val="24"/>
          <w:szCs w:val="24"/>
        </w:rPr>
        <w:t>u</w:t>
      </w:r>
      <w:r w:rsidR="0046015A">
        <w:rPr>
          <w:rFonts w:ascii="Times New Roman" w:eastAsia="Times New Roman" w:hAnsi="Times New Roman" w:cs="Times New Roman"/>
          <w:sz w:val="24"/>
          <w:szCs w:val="24"/>
        </w:rPr>
        <w:t>maja.</w:t>
      </w:r>
    </w:p>
    <w:p w14:paraId="0D617050" w14:textId="77777777" w:rsidR="00800263" w:rsidRPr="006B5E34" w:rsidRDefault="00800263" w:rsidP="006B5E34">
      <w:pPr>
        <w:autoSpaceDE w:val="0"/>
        <w:autoSpaceDN w:val="0"/>
        <w:adjustRightInd w:val="0"/>
        <w:spacing w:after="0" w:line="360" w:lineRule="auto"/>
        <w:jc w:val="both"/>
        <w:rPr>
          <w:rFonts w:ascii="Times New Roman" w:eastAsia="Times New Roman" w:hAnsi="Times New Roman" w:cs="Times New Roman"/>
          <w:b/>
          <w:bCs/>
          <w:sz w:val="24"/>
          <w:szCs w:val="24"/>
        </w:rPr>
      </w:pPr>
    </w:p>
    <w:p w14:paraId="6E1E6DB9" w14:textId="77777777" w:rsidR="00800263" w:rsidRPr="006B5E34" w:rsidRDefault="00800263" w:rsidP="006B5E34">
      <w:pPr>
        <w:numPr>
          <w:ilvl w:val="0"/>
          <w:numId w:val="2"/>
        </w:numPr>
        <w:autoSpaceDE w:val="0"/>
        <w:autoSpaceDN w:val="0"/>
        <w:adjustRightInd w:val="0"/>
        <w:spacing w:after="0" w:line="360" w:lineRule="auto"/>
        <w:jc w:val="both"/>
        <w:rPr>
          <w:rFonts w:ascii="Times New Roman" w:eastAsia="Times New Roman" w:hAnsi="Times New Roman" w:cs="Times New Roman"/>
          <w:b/>
          <w:bCs/>
          <w:sz w:val="24"/>
          <w:szCs w:val="24"/>
        </w:rPr>
      </w:pPr>
      <w:r w:rsidRPr="006B5E34">
        <w:rPr>
          <w:rFonts w:ascii="Times New Roman" w:eastAsia="Times New Roman" w:hAnsi="Times New Roman" w:cs="Times New Roman"/>
          <w:b/>
          <w:bCs/>
          <w:sz w:val="24"/>
          <w:szCs w:val="24"/>
        </w:rPr>
        <w:t>Lepingu dokumendid ja nende kohaldamine</w:t>
      </w:r>
    </w:p>
    <w:p w14:paraId="2064490C" w14:textId="40ED9EA6" w:rsidR="00800263" w:rsidRPr="006B5E34" w:rsidRDefault="003F0C25" w:rsidP="006B5E34">
      <w:pPr>
        <w:numPr>
          <w:ilvl w:val="1"/>
          <w:numId w:val="2"/>
        </w:numPr>
        <w:autoSpaceDE w:val="0"/>
        <w:autoSpaceDN w:val="0"/>
        <w:adjustRightInd w:val="0"/>
        <w:spacing w:after="0" w:line="360" w:lineRule="auto"/>
        <w:ind w:left="714" w:hanging="357"/>
        <w:jc w:val="both"/>
        <w:rPr>
          <w:rFonts w:ascii="Times New Roman" w:eastAsia="Times New Roman" w:hAnsi="Times New Roman" w:cs="Times New Roman"/>
          <w:b/>
          <w:bCs/>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 xml:space="preserve">Lepingu dokumentideks on Leping (tekst) ja Lepingu </w:t>
      </w:r>
      <w:r w:rsidR="00383CB8">
        <w:rPr>
          <w:rFonts w:ascii="Times New Roman" w:eastAsia="Times New Roman" w:hAnsi="Times New Roman" w:cs="Times New Roman"/>
          <w:sz w:val="24"/>
          <w:szCs w:val="24"/>
        </w:rPr>
        <w:t>L</w:t>
      </w:r>
      <w:r w:rsidR="00800263" w:rsidRPr="006B5E34">
        <w:rPr>
          <w:rFonts w:ascii="Times New Roman" w:eastAsia="Times New Roman" w:hAnsi="Times New Roman" w:cs="Times New Roman"/>
          <w:sz w:val="24"/>
          <w:szCs w:val="24"/>
        </w:rPr>
        <w:t>isad ning Lepingu muudatused, milles Pooled lepivad kirjalikult kokku peale Lepingu sõlmimist.</w:t>
      </w:r>
    </w:p>
    <w:p w14:paraId="42530822" w14:textId="76EC29E2" w:rsidR="00800263" w:rsidRPr="006B5E34" w:rsidRDefault="003F0C25" w:rsidP="006B5E34">
      <w:pPr>
        <w:numPr>
          <w:ilvl w:val="1"/>
          <w:numId w:val="2"/>
        </w:numPr>
        <w:autoSpaceDE w:val="0"/>
        <w:autoSpaceDN w:val="0"/>
        <w:adjustRightInd w:val="0"/>
        <w:spacing w:after="0" w:line="360" w:lineRule="auto"/>
        <w:ind w:left="714" w:hanging="357"/>
        <w:jc w:val="both"/>
        <w:rPr>
          <w:rFonts w:ascii="Times New Roman" w:eastAsia="Times New Roman" w:hAnsi="Times New Roman" w:cs="Times New Roman"/>
          <w:b/>
          <w:bCs/>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 xml:space="preserve">Lepingu dokumentide kohaldamisel ja tõlgendamisel lähtuvad Pooled Lepingu teksti (sh muudetud Lepingu teksti) prioriteedi põhimõttest:  kui Lepingu tekst ja Lepingu </w:t>
      </w:r>
      <w:r w:rsidR="00383CB8">
        <w:rPr>
          <w:rFonts w:ascii="Times New Roman" w:eastAsia="Times New Roman" w:hAnsi="Times New Roman" w:cs="Times New Roman"/>
          <w:sz w:val="24"/>
          <w:szCs w:val="24"/>
        </w:rPr>
        <w:t>L</w:t>
      </w:r>
      <w:r w:rsidR="00800263" w:rsidRPr="006B5E34">
        <w:rPr>
          <w:rFonts w:ascii="Times New Roman" w:eastAsia="Times New Roman" w:hAnsi="Times New Roman" w:cs="Times New Roman"/>
          <w:sz w:val="24"/>
          <w:szCs w:val="24"/>
        </w:rPr>
        <w:t>isad või mistahes muud dokumendid, mis Lepingu täitmise käigus koostatakse, on omavahel vastuolus, kohaldatakse Lepingu teksti.</w:t>
      </w:r>
    </w:p>
    <w:p w14:paraId="066BD1BA" w14:textId="77777777" w:rsidR="00800263" w:rsidRPr="006B5E34" w:rsidRDefault="00800263" w:rsidP="006B5E34">
      <w:pPr>
        <w:spacing w:after="0" w:line="360" w:lineRule="auto"/>
        <w:jc w:val="both"/>
        <w:rPr>
          <w:rFonts w:ascii="Times New Roman" w:eastAsia="Times New Roman" w:hAnsi="Times New Roman" w:cs="Times New Roman"/>
          <w:sz w:val="24"/>
          <w:szCs w:val="24"/>
        </w:rPr>
      </w:pPr>
    </w:p>
    <w:p w14:paraId="71598A15" w14:textId="632F7F5C" w:rsidR="00800263" w:rsidRPr="00FE77DF" w:rsidRDefault="00800263" w:rsidP="00FE77DF">
      <w:pPr>
        <w:pStyle w:val="Loendilik"/>
        <w:numPr>
          <w:ilvl w:val="0"/>
          <w:numId w:val="2"/>
        </w:numPr>
        <w:spacing w:after="0" w:line="360" w:lineRule="auto"/>
        <w:jc w:val="both"/>
        <w:rPr>
          <w:rFonts w:ascii="Times New Roman" w:eastAsia="Times New Roman" w:hAnsi="Times New Roman" w:cs="Times New Roman"/>
          <w:b/>
          <w:sz w:val="24"/>
          <w:szCs w:val="24"/>
        </w:rPr>
      </w:pPr>
      <w:r w:rsidRPr="00FE77DF">
        <w:rPr>
          <w:rFonts w:ascii="Times New Roman" w:eastAsia="Times New Roman" w:hAnsi="Times New Roman" w:cs="Times New Roman"/>
          <w:b/>
          <w:sz w:val="24"/>
          <w:szCs w:val="24"/>
        </w:rPr>
        <w:t>Konfidentsiaalsus</w:t>
      </w:r>
    </w:p>
    <w:p w14:paraId="66725FA4" w14:textId="2E2E9BA7" w:rsidR="00800263" w:rsidRPr="006B5E34" w:rsidRDefault="0AD82B74" w:rsidP="00FE77DF">
      <w:pPr>
        <w:numPr>
          <w:ilvl w:val="1"/>
          <w:numId w:val="2"/>
        </w:numPr>
        <w:spacing w:after="0" w:line="360" w:lineRule="auto"/>
        <w:ind w:left="709" w:hanging="283"/>
        <w:contextualSpacing/>
        <w:jc w:val="both"/>
        <w:rPr>
          <w:rFonts w:ascii="Times New Roman" w:eastAsia="Times New Roman" w:hAnsi="Times New Roman" w:cs="Times New Roman"/>
          <w:sz w:val="24"/>
          <w:szCs w:val="24"/>
        </w:rPr>
      </w:pPr>
      <w:r w:rsidRPr="0AD82B74">
        <w:rPr>
          <w:rFonts w:ascii="Times New Roman" w:eastAsia="Times New Roman" w:hAnsi="Times New Roman" w:cs="Times New Roman"/>
          <w:color w:val="000000" w:themeColor="text1"/>
          <w:sz w:val="24"/>
          <w:szCs w:val="24"/>
        </w:rPr>
        <w:t xml:space="preserve"> Täitja on kohustatud hoidma konfidentsiaalset informatsiooni saladuses tasuta ja tähtajatult ning mitte avaldama seda ilma Tellija nõusolekuta kolmandatele isikutele</w:t>
      </w:r>
      <w:r w:rsidR="00383CB8">
        <w:rPr>
          <w:rFonts w:ascii="Times New Roman" w:eastAsia="Times New Roman" w:hAnsi="Times New Roman" w:cs="Times New Roman"/>
          <w:color w:val="000000" w:themeColor="text1"/>
          <w:sz w:val="24"/>
          <w:szCs w:val="24"/>
        </w:rPr>
        <w:t>,</w:t>
      </w:r>
      <w:r w:rsidRPr="0AD82B74">
        <w:rPr>
          <w:rFonts w:ascii="Times New Roman" w:eastAsia="Times New Roman" w:hAnsi="Times New Roman" w:cs="Times New Roman"/>
          <w:color w:val="000000" w:themeColor="text1"/>
          <w:sz w:val="24"/>
          <w:szCs w:val="24"/>
        </w:rPr>
        <w:t xml:space="preserve"> välja arvatud </w:t>
      </w:r>
      <w:r w:rsidRPr="0AD82B74">
        <w:rPr>
          <w:rFonts w:ascii="Times New Roman" w:eastAsia="Times New Roman" w:hAnsi="Times New Roman" w:cs="Times New Roman"/>
          <w:sz w:val="24"/>
          <w:szCs w:val="24"/>
        </w:rPr>
        <w:t xml:space="preserve">seaduses sätestatud juhul. </w:t>
      </w:r>
      <w:r w:rsidRPr="0AD82B74">
        <w:rPr>
          <w:rFonts w:ascii="Times New Roman" w:eastAsia="Times New Roman" w:hAnsi="Times New Roman" w:cs="Times New Roman"/>
          <w:color w:val="000000" w:themeColor="text1"/>
          <w:sz w:val="24"/>
          <w:szCs w:val="24"/>
        </w:rPr>
        <w:t xml:space="preserve">Lepingus nimetatud konfidentsiaalse informatsiooni all mõeldakse igasugust informatsiooni, mis on Täitjale saanud kättesaadavaks seoses </w:t>
      </w:r>
      <w:r w:rsidR="00383CB8">
        <w:rPr>
          <w:rFonts w:ascii="Times New Roman" w:eastAsia="Times New Roman" w:hAnsi="Times New Roman" w:cs="Times New Roman"/>
          <w:color w:val="000000" w:themeColor="text1"/>
          <w:sz w:val="24"/>
          <w:szCs w:val="24"/>
        </w:rPr>
        <w:t>L</w:t>
      </w:r>
      <w:r w:rsidRPr="0AD82B74">
        <w:rPr>
          <w:rFonts w:ascii="Times New Roman" w:eastAsia="Times New Roman" w:hAnsi="Times New Roman" w:cs="Times New Roman"/>
          <w:color w:val="000000" w:themeColor="text1"/>
          <w:sz w:val="24"/>
          <w:szCs w:val="24"/>
        </w:rPr>
        <w:t>epingu täitmisega, sealhulgas igasugused kirjalikud ja kirjalikult taasesitatavad, heli-, pildi-, elektroonilise- või mehhaanilise andmesalvestusega andmekandjad ja nendel olevad andmed (sh isikuandmed) ning informatsioon, samuti suuline informatsioon.</w:t>
      </w:r>
    </w:p>
    <w:p w14:paraId="4CCC1701" w14:textId="3ED9F47B" w:rsidR="00800263" w:rsidRPr="006B5E34" w:rsidRDefault="0AD82B74" w:rsidP="00FE77DF">
      <w:pPr>
        <w:numPr>
          <w:ilvl w:val="1"/>
          <w:numId w:val="2"/>
        </w:numPr>
        <w:spacing w:after="0" w:line="360" w:lineRule="auto"/>
        <w:ind w:left="709" w:hanging="283"/>
        <w:contextualSpacing/>
        <w:jc w:val="both"/>
        <w:rPr>
          <w:rFonts w:ascii="Times New Roman" w:eastAsia="Times New Roman" w:hAnsi="Times New Roman" w:cs="Times New Roman"/>
          <w:sz w:val="24"/>
          <w:szCs w:val="24"/>
        </w:rPr>
      </w:pPr>
      <w:r w:rsidRPr="0AD82B74">
        <w:rPr>
          <w:rFonts w:ascii="Times New Roman" w:eastAsia="Times New Roman" w:hAnsi="Times New Roman" w:cs="Times New Roman"/>
          <w:color w:val="000000" w:themeColor="text1"/>
          <w:sz w:val="24"/>
          <w:szCs w:val="24"/>
        </w:rPr>
        <w:lastRenderedPageBreak/>
        <w:t xml:space="preserve"> Täitjal on õigus esindada Tellijat Tellijale IT ja andmeside tugiteenuseid pakkuvate ettevõtetega suhtlemisel</w:t>
      </w:r>
      <w:r w:rsidR="001C2D0F">
        <w:rPr>
          <w:rFonts w:ascii="Times New Roman" w:eastAsia="Times New Roman" w:hAnsi="Times New Roman" w:cs="Times New Roman"/>
          <w:color w:val="000000" w:themeColor="text1"/>
          <w:sz w:val="24"/>
          <w:szCs w:val="24"/>
        </w:rPr>
        <w:t xml:space="preserve"> </w:t>
      </w:r>
      <w:r w:rsidR="001C2D0F" w:rsidRPr="001C2D0F">
        <w:rPr>
          <w:rFonts w:ascii="Times New Roman" w:eastAsia="Times New Roman" w:hAnsi="Times New Roman" w:cs="Times New Roman"/>
          <w:color w:val="000000" w:themeColor="text1"/>
          <w:sz w:val="24"/>
          <w:szCs w:val="24"/>
        </w:rPr>
        <w:t>ulatuses, mis on vajalik Teenuse sujuvaks osutamiseks. Vaidluste tekkimisest või selle ohust tuleb koheselt teavitada Tellijat.</w:t>
      </w:r>
    </w:p>
    <w:p w14:paraId="4C9B67F1" w14:textId="77777777" w:rsidR="00800263" w:rsidRPr="006B5E34" w:rsidRDefault="00800263" w:rsidP="006B5E34">
      <w:pPr>
        <w:spacing w:after="0" w:line="360" w:lineRule="auto"/>
        <w:jc w:val="both"/>
        <w:rPr>
          <w:rFonts w:ascii="Times New Roman" w:eastAsia="Times New Roman" w:hAnsi="Times New Roman" w:cs="Times New Roman"/>
          <w:sz w:val="24"/>
          <w:szCs w:val="24"/>
        </w:rPr>
      </w:pPr>
    </w:p>
    <w:p w14:paraId="00EF5595" w14:textId="5D361DFD" w:rsidR="00800263" w:rsidRPr="006B5E34" w:rsidRDefault="00800263" w:rsidP="00FE77DF">
      <w:pPr>
        <w:pStyle w:val="Loendilik"/>
        <w:numPr>
          <w:ilvl w:val="0"/>
          <w:numId w:val="2"/>
        </w:numPr>
        <w:spacing w:after="0" w:line="360" w:lineRule="auto"/>
        <w:jc w:val="both"/>
        <w:rPr>
          <w:rFonts w:ascii="Times New Roman" w:eastAsia="Times New Roman" w:hAnsi="Times New Roman" w:cs="Times New Roman"/>
          <w:b/>
          <w:sz w:val="24"/>
          <w:szCs w:val="24"/>
        </w:rPr>
      </w:pPr>
      <w:r w:rsidRPr="006B5E34">
        <w:rPr>
          <w:rFonts w:ascii="Times New Roman" w:eastAsia="Times New Roman" w:hAnsi="Times New Roman" w:cs="Times New Roman"/>
          <w:b/>
          <w:sz w:val="24"/>
          <w:szCs w:val="24"/>
        </w:rPr>
        <w:t xml:space="preserve">Lepingu muutmine </w:t>
      </w:r>
    </w:p>
    <w:p w14:paraId="78B2DE1D" w14:textId="21663C9D" w:rsidR="00800263" w:rsidRDefault="003F0C25" w:rsidP="00FE77DF">
      <w:pPr>
        <w:numPr>
          <w:ilvl w:val="1"/>
          <w:numId w:val="2"/>
        </w:numPr>
        <w:spacing w:after="0" w:line="360" w:lineRule="auto"/>
        <w:ind w:left="794" w:hanging="369"/>
        <w:jc w:val="both"/>
        <w:rPr>
          <w:rFonts w:ascii="Times New Roman" w:eastAsia="Times New Roman" w:hAnsi="Times New Roman" w:cs="Times New Roman"/>
          <w:bCs/>
          <w:sz w:val="24"/>
          <w:szCs w:val="24"/>
        </w:rPr>
      </w:pPr>
      <w:r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Lepingu</w:t>
      </w:r>
      <w:r w:rsidR="00D3670D"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kõik muudatused tuleb sõlmida kirjalikus vormis ja</w:t>
      </w:r>
      <w:r w:rsidR="00D3670D" w:rsidRPr="006B5E34">
        <w:rPr>
          <w:rFonts w:ascii="Times New Roman" w:eastAsia="Times New Roman" w:hAnsi="Times New Roman" w:cs="Times New Roman"/>
          <w:sz w:val="24"/>
          <w:szCs w:val="24"/>
        </w:rPr>
        <w:t xml:space="preserve"> </w:t>
      </w:r>
      <w:r w:rsidR="00800263" w:rsidRPr="006B5E34">
        <w:rPr>
          <w:rFonts w:ascii="Times New Roman" w:eastAsia="Times New Roman" w:hAnsi="Times New Roman" w:cs="Times New Roman"/>
          <w:sz w:val="24"/>
          <w:szCs w:val="24"/>
        </w:rPr>
        <w:t>need jõustuvad allakirjutamise hetkest mõlema Poole seadusliku esindaja poolt või Poolte poolt määratud muul tähtajal. Eelpoolnimetatud nõuetele mittevastav Lepingu muudatus on tühine ega too endaga kaasa Lepingu muutmises kokkuleppe saavutamist</w:t>
      </w:r>
      <w:r w:rsidR="00800263" w:rsidRPr="00D7727E">
        <w:rPr>
          <w:rFonts w:ascii="Times New Roman" w:eastAsia="Times New Roman" w:hAnsi="Times New Roman" w:cs="Times New Roman"/>
          <w:bCs/>
          <w:sz w:val="24"/>
          <w:szCs w:val="24"/>
        </w:rPr>
        <w:t>.</w:t>
      </w:r>
      <w:r w:rsidR="00D7727E" w:rsidRPr="00D7727E">
        <w:rPr>
          <w:bCs/>
        </w:rPr>
        <w:t xml:space="preserve"> L</w:t>
      </w:r>
      <w:r w:rsidR="00D7727E" w:rsidRPr="00D7727E">
        <w:rPr>
          <w:rFonts w:ascii="Times New Roman" w:eastAsia="Times New Roman" w:hAnsi="Times New Roman" w:cs="Times New Roman"/>
          <w:bCs/>
          <w:sz w:val="24"/>
          <w:szCs w:val="24"/>
        </w:rPr>
        <w:t>epingu muutmisel tuginetakse riigihangete seaduse § 123 sätestatule.</w:t>
      </w:r>
    </w:p>
    <w:p w14:paraId="6F164D77" w14:textId="4BE8EEC9" w:rsidR="004447AD" w:rsidRPr="00D7727E" w:rsidRDefault="004447AD" w:rsidP="00FE77DF">
      <w:pPr>
        <w:numPr>
          <w:ilvl w:val="1"/>
          <w:numId w:val="2"/>
        </w:numPr>
        <w:spacing w:after="0" w:line="360" w:lineRule="auto"/>
        <w:ind w:left="794" w:hanging="36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Juhul, kui mõni Lepingu säte osutub kehtetuks või tühiseks, teevad Pooled koostööd vastava sätte asendamiseks võimalikult samaväärse sättega, pidades silmas Lepingu eesmärki ning pakkumismenetluse alusdokumentides sätestatut.</w:t>
      </w:r>
    </w:p>
    <w:p w14:paraId="3208B03F" w14:textId="77777777" w:rsidR="0098336B" w:rsidRPr="00A04016" w:rsidRDefault="0098336B" w:rsidP="00A04016">
      <w:pPr>
        <w:autoSpaceDE w:val="0"/>
        <w:autoSpaceDN w:val="0"/>
        <w:adjustRightInd w:val="0"/>
        <w:spacing w:after="0" w:line="360" w:lineRule="auto"/>
        <w:jc w:val="both"/>
        <w:rPr>
          <w:rFonts w:ascii="Times New Roman" w:eastAsia="Times New Roman" w:hAnsi="Times New Roman" w:cs="Times New Roman"/>
          <w:sz w:val="24"/>
          <w:szCs w:val="24"/>
        </w:rPr>
      </w:pPr>
    </w:p>
    <w:p w14:paraId="00D943AA" w14:textId="49146A4D" w:rsidR="00800263" w:rsidRPr="006B5E34" w:rsidRDefault="0AD82B74" w:rsidP="00FE77DF">
      <w:pPr>
        <w:numPr>
          <w:ilvl w:val="0"/>
          <w:numId w:val="2"/>
        </w:numPr>
        <w:autoSpaceDE w:val="0"/>
        <w:autoSpaceDN w:val="0"/>
        <w:adjustRightInd w:val="0"/>
        <w:spacing w:after="0" w:line="360" w:lineRule="auto"/>
        <w:contextualSpacing/>
        <w:jc w:val="both"/>
        <w:rPr>
          <w:rFonts w:ascii="Times New Roman" w:eastAsia="Times New Roman" w:hAnsi="Times New Roman" w:cs="Times New Roman"/>
          <w:b/>
          <w:bCs/>
          <w:sz w:val="24"/>
          <w:szCs w:val="24"/>
        </w:rPr>
      </w:pPr>
      <w:r w:rsidRPr="0AD82B74">
        <w:rPr>
          <w:rFonts w:ascii="Times New Roman" w:eastAsia="Times New Roman" w:hAnsi="Times New Roman" w:cs="Times New Roman"/>
          <w:b/>
          <w:bCs/>
          <w:sz w:val="24"/>
          <w:szCs w:val="24"/>
        </w:rPr>
        <w:t>Vastutavad isikud</w:t>
      </w:r>
    </w:p>
    <w:p w14:paraId="0D24639F" w14:textId="3462FD33" w:rsidR="00800263" w:rsidRPr="006B5E34" w:rsidRDefault="0AD82B74" w:rsidP="00FE77DF">
      <w:pPr>
        <w:numPr>
          <w:ilvl w:val="1"/>
          <w:numId w:val="2"/>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AD82B74">
        <w:rPr>
          <w:rFonts w:ascii="Times New Roman" w:eastAsia="Times New Roman" w:hAnsi="Times New Roman" w:cs="Times New Roman"/>
          <w:sz w:val="24"/>
          <w:szCs w:val="24"/>
        </w:rPr>
        <w:t xml:space="preserve"> Kumbki pool määrab Lepingu täitmise eest vastutava isiku. Vastutava isiku vahetumisest tuleb kohe kirjalikult informeerida teise poole vastutavat isikut.</w:t>
      </w:r>
    </w:p>
    <w:p w14:paraId="646FD103" w14:textId="7A2F5A49" w:rsidR="00800263" w:rsidRPr="006B5E34" w:rsidRDefault="0AD82B74" w:rsidP="0AD82B74">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AD82B74">
        <w:rPr>
          <w:rFonts w:ascii="Times New Roman" w:eastAsia="Times New Roman" w:hAnsi="Times New Roman" w:cs="Times New Roman"/>
          <w:sz w:val="24"/>
          <w:szCs w:val="24"/>
        </w:rPr>
        <w:t xml:space="preserve">Tellijapoolne vastutav isik Lepingu täitmisel on </w:t>
      </w:r>
      <w:r w:rsidR="00C97205">
        <w:rPr>
          <w:rFonts w:ascii="Times New Roman" w:eastAsia="Times New Roman" w:hAnsi="Times New Roman" w:cs="Times New Roman"/>
          <w:sz w:val="24"/>
          <w:szCs w:val="24"/>
        </w:rPr>
        <w:t>…..</w:t>
      </w:r>
      <w:r w:rsidRPr="0AD82B74">
        <w:rPr>
          <w:rFonts w:ascii="Times New Roman" w:eastAsia="Times New Roman" w:hAnsi="Times New Roman" w:cs="Times New Roman"/>
          <w:sz w:val="24"/>
          <w:szCs w:val="24"/>
        </w:rPr>
        <w:t xml:space="preserve"> (tel</w:t>
      </w:r>
      <w:r w:rsidR="00C97205">
        <w:rPr>
          <w:rFonts w:ascii="Times New Roman" w:eastAsia="Times New Roman" w:hAnsi="Times New Roman" w:cs="Times New Roman"/>
          <w:sz w:val="24"/>
          <w:szCs w:val="24"/>
        </w:rPr>
        <w:t xml:space="preserve"> …..</w:t>
      </w:r>
      <w:r w:rsidR="007A6105">
        <w:rPr>
          <w:rFonts w:ascii="Times New Roman" w:eastAsia="Times New Roman" w:hAnsi="Times New Roman" w:cs="Times New Roman"/>
          <w:sz w:val="24"/>
          <w:szCs w:val="24"/>
        </w:rPr>
        <w:t>,</w:t>
      </w:r>
      <w:r w:rsidRPr="0AD82B74">
        <w:rPr>
          <w:rFonts w:ascii="Times New Roman" w:eastAsia="Times New Roman" w:hAnsi="Times New Roman" w:cs="Times New Roman"/>
          <w:sz w:val="24"/>
          <w:szCs w:val="24"/>
        </w:rPr>
        <w:t xml:space="preserve"> e-post</w:t>
      </w:r>
      <w:r w:rsidR="003F0C25">
        <w:br/>
      </w:r>
      <w:r w:rsidR="003F0C25">
        <w:tab/>
      </w:r>
      <w:r w:rsidR="003F0C25">
        <w:tab/>
      </w:r>
      <w:r w:rsidR="003F0C25">
        <w:tab/>
      </w:r>
      <w:r w:rsidR="003F0C25">
        <w:tab/>
      </w:r>
      <w:r w:rsidR="003F0C25">
        <w:tab/>
      </w:r>
      <w:r w:rsidR="003F0C25">
        <w:tab/>
      </w:r>
      <w:r w:rsidR="003F0C25">
        <w:tab/>
      </w:r>
      <w:r w:rsidR="003F0C25">
        <w:tab/>
      </w:r>
      <w:r w:rsidR="003F0C25">
        <w:tab/>
      </w:r>
      <w:r w:rsidR="003F0C25">
        <w:tab/>
      </w:r>
      <w:r w:rsidR="003F0C25">
        <w:tab/>
      </w:r>
      <w:r w:rsidR="00C97205">
        <w:rPr>
          <w:rFonts w:ascii="Times New Roman" w:hAnsi="Times New Roman" w:cs="Times New Roman"/>
        </w:rPr>
        <w:t>…..</w:t>
      </w:r>
      <w:r w:rsidR="007A6105" w:rsidRPr="007A6105">
        <w:rPr>
          <w:rFonts w:ascii="Times New Roman" w:hAnsi="Times New Roman" w:cs="Times New Roman"/>
        </w:rPr>
        <w:t>)</w:t>
      </w:r>
      <w:r w:rsidRPr="007A6105">
        <w:rPr>
          <w:rFonts w:ascii="Times New Roman" w:eastAsia="Times New Roman" w:hAnsi="Times New Roman" w:cs="Times New Roman"/>
          <w:sz w:val="24"/>
          <w:szCs w:val="24"/>
        </w:rPr>
        <w:t>.</w:t>
      </w:r>
    </w:p>
    <w:p w14:paraId="41D8F12F" w14:textId="3E16A8BD" w:rsidR="00800263" w:rsidRPr="006B5E34" w:rsidRDefault="0AD82B74" w:rsidP="0AD82B74">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AD82B74">
        <w:rPr>
          <w:rFonts w:ascii="Times New Roman" w:eastAsia="Times New Roman" w:hAnsi="Times New Roman" w:cs="Times New Roman"/>
          <w:sz w:val="24"/>
          <w:szCs w:val="24"/>
        </w:rPr>
        <w:t xml:space="preserve">Täitjapoolne vastutav isik Lepingu täitmisel on </w:t>
      </w:r>
      <w:r w:rsidR="00C97205">
        <w:rPr>
          <w:rFonts w:ascii="Times New Roman" w:eastAsia="Times New Roman" w:hAnsi="Times New Roman" w:cs="Times New Roman"/>
          <w:sz w:val="24"/>
          <w:szCs w:val="24"/>
        </w:rPr>
        <w:t xml:space="preserve">….. </w:t>
      </w:r>
      <w:r w:rsidRPr="0AD82B74">
        <w:rPr>
          <w:rFonts w:ascii="Times New Roman" w:eastAsia="Times New Roman" w:hAnsi="Times New Roman" w:cs="Times New Roman"/>
          <w:sz w:val="24"/>
          <w:szCs w:val="24"/>
        </w:rPr>
        <w:t xml:space="preserve"> (tel </w:t>
      </w:r>
      <w:r w:rsidR="00C97205">
        <w:rPr>
          <w:rFonts w:ascii="Times New Roman" w:eastAsia="Times New Roman" w:hAnsi="Times New Roman" w:cs="Times New Roman"/>
          <w:sz w:val="24"/>
          <w:szCs w:val="24"/>
        </w:rPr>
        <w:t>…..</w:t>
      </w:r>
      <w:r w:rsidRPr="0AD82B74">
        <w:rPr>
          <w:rFonts w:ascii="Times New Roman" w:eastAsia="Times New Roman" w:hAnsi="Times New Roman" w:cs="Times New Roman"/>
          <w:sz w:val="24"/>
          <w:szCs w:val="24"/>
        </w:rPr>
        <w:t xml:space="preserve">, e-post </w:t>
      </w:r>
      <w:r w:rsidR="00C97205">
        <w:rPr>
          <w:rFonts w:ascii="Times New Roman" w:eastAsia="Times New Roman" w:hAnsi="Times New Roman" w:cs="Times New Roman"/>
          <w:sz w:val="24"/>
          <w:szCs w:val="24"/>
        </w:rPr>
        <w:t>……</w:t>
      </w:r>
      <w:r w:rsidRPr="0AD82B74">
        <w:rPr>
          <w:rFonts w:ascii="Times New Roman" w:eastAsia="Times New Roman" w:hAnsi="Times New Roman" w:cs="Times New Roman"/>
          <w:sz w:val="24"/>
          <w:szCs w:val="24"/>
        </w:rPr>
        <w:t>)</w:t>
      </w:r>
    </w:p>
    <w:p w14:paraId="447B2F5F" w14:textId="19BFD4F8" w:rsidR="00800263" w:rsidRPr="006B5E34" w:rsidRDefault="0AD82B74" w:rsidP="0AD82B74">
      <w:pPr>
        <w:autoSpaceDE w:val="0"/>
        <w:autoSpaceDN w:val="0"/>
        <w:adjustRightInd w:val="0"/>
        <w:spacing w:after="0" w:line="360" w:lineRule="auto"/>
        <w:contextualSpacing/>
        <w:jc w:val="both"/>
        <w:rPr>
          <w:rFonts w:ascii="Times New Roman" w:eastAsia="Times New Roman" w:hAnsi="Times New Roman" w:cs="Times New Roman"/>
          <w:b/>
          <w:bCs/>
          <w:sz w:val="24"/>
          <w:szCs w:val="24"/>
        </w:rPr>
      </w:pPr>
      <w:r w:rsidRPr="0AD82B74">
        <w:rPr>
          <w:rFonts w:ascii="Times New Roman" w:eastAsia="Times New Roman" w:hAnsi="Times New Roman" w:cs="Times New Roman"/>
          <w:b/>
          <w:bCs/>
          <w:sz w:val="24"/>
          <w:szCs w:val="24"/>
        </w:rPr>
        <w:t xml:space="preserve"> </w:t>
      </w:r>
    </w:p>
    <w:p w14:paraId="742AC06B" w14:textId="34C106F0" w:rsidR="00800263" w:rsidRPr="006B5E34" w:rsidRDefault="0AD82B74" w:rsidP="00FE77DF">
      <w:pPr>
        <w:numPr>
          <w:ilvl w:val="0"/>
          <w:numId w:val="2"/>
        </w:numPr>
        <w:autoSpaceDE w:val="0"/>
        <w:autoSpaceDN w:val="0"/>
        <w:adjustRightInd w:val="0"/>
        <w:spacing w:after="0" w:line="360" w:lineRule="auto"/>
        <w:contextualSpacing/>
        <w:jc w:val="both"/>
        <w:rPr>
          <w:rFonts w:ascii="Times New Roman" w:eastAsia="Times New Roman" w:hAnsi="Times New Roman" w:cs="Times New Roman"/>
          <w:b/>
          <w:bCs/>
          <w:sz w:val="24"/>
          <w:szCs w:val="24"/>
        </w:rPr>
      </w:pPr>
      <w:r w:rsidRPr="0AD82B74">
        <w:rPr>
          <w:rFonts w:ascii="Times New Roman" w:eastAsia="Times New Roman" w:hAnsi="Times New Roman" w:cs="Times New Roman"/>
          <w:b/>
          <w:bCs/>
          <w:sz w:val="24"/>
          <w:szCs w:val="24"/>
        </w:rPr>
        <w:t>Lepingu kehtivusaeg ja lõppsätted</w:t>
      </w:r>
    </w:p>
    <w:p w14:paraId="2724AE54" w14:textId="252CFBA6" w:rsidR="00800263" w:rsidRPr="00E765A0" w:rsidRDefault="0AD82B74" w:rsidP="00FE77DF">
      <w:pPr>
        <w:numPr>
          <w:ilvl w:val="1"/>
          <w:numId w:val="2"/>
        </w:numPr>
        <w:tabs>
          <w:tab w:val="left" w:pos="993"/>
        </w:tabs>
        <w:autoSpaceDE w:val="0"/>
        <w:autoSpaceDN w:val="0"/>
        <w:adjustRightInd w:val="0"/>
        <w:spacing w:after="0" w:line="360" w:lineRule="auto"/>
        <w:ind w:left="850" w:hanging="425"/>
        <w:jc w:val="both"/>
        <w:rPr>
          <w:rFonts w:ascii="Times New Roman" w:eastAsia="Times New Roman" w:hAnsi="Times New Roman" w:cs="Times New Roman"/>
          <w:sz w:val="24"/>
          <w:szCs w:val="24"/>
        </w:rPr>
      </w:pPr>
      <w:r w:rsidRPr="00E765A0">
        <w:rPr>
          <w:rFonts w:ascii="Times New Roman" w:eastAsia="Times New Roman" w:hAnsi="Times New Roman" w:cs="Times New Roman"/>
          <w:sz w:val="24"/>
          <w:szCs w:val="24"/>
        </w:rPr>
        <w:t xml:space="preserve">Leping jõustub selle allakirjutamise päevast. </w:t>
      </w:r>
    </w:p>
    <w:p w14:paraId="45408948" w14:textId="256746B5" w:rsidR="00800263" w:rsidRPr="006B5E34" w:rsidRDefault="0AD82B74" w:rsidP="00FE77DF">
      <w:pPr>
        <w:numPr>
          <w:ilvl w:val="1"/>
          <w:numId w:val="2"/>
        </w:numPr>
        <w:tabs>
          <w:tab w:val="left" w:pos="993"/>
        </w:tabs>
        <w:autoSpaceDE w:val="0"/>
        <w:autoSpaceDN w:val="0"/>
        <w:adjustRightInd w:val="0"/>
        <w:spacing w:after="0" w:line="360" w:lineRule="auto"/>
        <w:ind w:left="850" w:hanging="425"/>
        <w:jc w:val="both"/>
        <w:rPr>
          <w:rFonts w:ascii="Times New Roman" w:eastAsia="Times New Roman" w:hAnsi="Times New Roman" w:cs="Times New Roman"/>
          <w:sz w:val="24"/>
          <w:szCs w:val="24"/>
        </w:rPr>
      </w:pPr>
      <w:r w:rsidRPr="0AD82B74">
        <w:rPr>
          <w:rFonts w:ascii="Times New Roman" w:eastAsia="Times New Roman" w:hAnsi="Times New Roman" w:cs="Times New Roman"/>
          <w:color w:val="000000" w:themeColor="text1"/>
          <w:sz w:val="24"/>
          <w:szCs w:val="24"/>
        </w:rPr>
        <w:t>Käesolev leping on allkirjastatud digitaalselt.</w:t>
      </w:r>
      <w:r w:rsidRPr="0AD82B74">
        <w:rPr>
          <w:rFonts w:ascii="Times New Roman" w:eastAsia="Times New Roman" w:hAnsi="Times New Roman" w:cs="Times New Roman"/>
          <w:sz w:val="24"/>
          <w:szCs w:val="24"/>
        </w:rPr>
        <w:t xml:space="preserve"> </w:t>
      </w:r>
    </w:p>
    <w:p w14:paraId="676B883C" w14:textId="77777777" w:rsidR="00C372CF" w:rsidRPr="006B5E34" w:rsidRDefault="00C372CF" w:rsidP="006B5E34">
      <w:pPr>
        <w:tabs>
          <w:tab w:val="left" w:pos="993"/>
        </w:tabs>
        <w:autoSpaceDE w:val="0"/>
        <w:autoSpaceDN w:val="0"/>
        <w:adjustRightInd w:val="0"/>
        <w:spacing w:after="0" w:line="360" w:lineRule="auto"/>
        <w:jc w:val="both"/>
        <w:rPr>
          <w:rFonts w:ascii="Times New Roman" w:eastAsia="Times New Roman" w:hAnsi="Times New Roman" w:cs="Times New Roman"/>
          <w:sz w:val="24"/>
          <w:szCs w:val="24"/>
        </w:rPr>
      </w:pPr>
    </w:p>
    <w:p w14:paraId="57DF74E8" w14:textId="77777777" w:rsidR="00800263" w:rsidRPr="006B5E34" w:rsidRDefault="00800263" w:rsidP="006B5E34">
      <w:pPr>
        <w:tabs>
          <w:tab w:val="left" w:pos="4320"/>
        </w:tabs>
        <w:spacing w:after="0" w:line="360" w:lineRule="auto"/>
        <w:jc w:val="both"/>
        <w:outlineLvl w:val="0"/>
        <w:rPr>
          <w:rFonts w:ascii="Times New Roman" w:eastAsia="Times New Roman" w:hAnsi="Times New Roman" w:cs="Times New Roman"/>
          <w:b/>
          <w:sz w:val="24"/>
          <w:szCs w:val="24"/>
        </w:rPr>
      </w:pPr>
    </w:p>
    <w:p w14:paraId="3294DBBF" w14:textId="63482A8F" w:rsidR="00800263" w:rsidRPr="006B5E34" w:rsidRDefault="0AD82B74" w:rsidP="0AD82B74">
      <w:pPr>
        <w:tabs>
          <w:tab w:val="left" w:pos="4320"/>
        </w:tabs>
        <w:spacing w:after="0" w:line="360" w:lineRule="auto"/>
        <w:jc w:val="both"/>
        <w:outlineLvl w:val="0"/>
        <w:rPr>
          <w:rFonts w:ascii="Times New Roman" w:eastAsia="Times New Roman" w:hAnsi="Times New Roman" w:cs="Times New Roman"/>
          <w:b/>
          <w:bCs/>
          <w:sz w:val="24"/>
          <w:szCs w:val="24"/>
        </w:rPr>
      </w:pPr>
      <w:r w:rsidRPr="0AD82B74">
        <w:rPr>
          <w:rFonts w:ascii="Times New Roman" w:eastAsia="Times New Roman" w:hAnsi="Times New Roman" w:cs="Times New Roman"/>
          <w:b/>
          <w:bCs/>
          <w:sz w:val="24"/>
          <w:szCs w:val="24"/>
        </w:rPr>
        <w:t xml:space="preserve">Tellija:   </w:t>
      </w:r>
      <w:r w:rsidR="00800263">
        <w:tab/>
      </w:r>
      <w:r w:rsidR="00800263">
        <w:tab/>
      </w:r>
      <w:r w:rsidRPr="0AD82B74">
        <w:rPr>
          <w:rFonts w:ascii="Times New Roman" w:eastAsia="Times New Roman" w:hAnsi="Times New Roman" w:cs="Times New Roman"/>
          <w:b/>
          <w:bCs/>
          <w:sz w:val="24"/>
          <w:szCs w:val="24"/>
        </w:rPr>
        <w:t xml:space="preserve">Täitja: </w:t>
      </w:r>
    </w:p>
    <w:p w14:paraId="663D638D" w14:textId="77777777" w:rsidR="00800263" w:rsidRPr="006B5E34" w:rsidRDefault="00800263" w:rsidP="006B5E34">
      <w:pPr>
        <w:tabs>
          <w:tab w:val="left" w:pos="4320"/>
        </w:tabs>
        <w:spacing w:after="0" w:line="360" w:lineRule="auto"/>
        <w:jc w:val="both"/>
        <w:outlineLvl w:val="0"/>
        <w:rPr>
          <w:rFonts w:ascii="Times New Roman" w:eastAsia="Times New Roman" w:hAnsi="Times New Roman" w:cs="Times New Roman"/>
          <w:b/>
          <w:sz w:val="24"/>
          <w:szCs w:val="24"/>
        </w:rPr>
      </w:pPr>
    </w:p>
    <w:p w14:paraId="5C20FB34" w14:textId="77777777" w:rsidR="00800263" w:rsidRPr="006B5E34" w:rsidRDefault="00800263" w:rsidP="006B5E34">
      <w:pPr>
        <w:tabs>
          <w:tab w:val="left" w:pos="4320"/>
        </w:tabs>
        <w:spacing w:after="0" w:line="360" w:lineRule="auto"/>
        <w:jc w:val="both"/>
        <w:rPr>
          <w:rFonts w:ascii="Times New Roman" w:eastAsia="Times New Roman" w:hAnsi="Times New Roman" w:cs="Times New Roman"/>
          <w:sz w:val="24"/>
          <w:szCs w:val="24"/>
        </w:rPr>
      </w:pPr>
      <w:r w:rsidRPr="006B5E34">
        <w:rPr>
          <w:rFonts w:ascii="Times New Roman" w:eastAsia="Times New Roman" w:hAnsi="Times New Roman" w:cs="Times New Roman"/>
          <w:sz w:val="24"/>
          <w:szCs w:val="24"/>
        </w:rPr>
        <w:t>(allkirjastatud digitaalselt)</w:t>
      </w:r>
      <w:r w:rsidRPr="006B5E34">
        <w:rPr>
          <w:rFonts w:ascii="Times New Roman" w:eastAsia="Times New Roman" w:hAnsi="Times New Roman" w:cs="Times New Roman"/>
          <w:sz w:val="24"/>
          <w:szCs w:val="24"/>
        </w:rPr>
        <w:tab/>
      </w:r>
      <w:r w:rsidRPr="006B5E34">
        <w:rPr>
          <w:rFonts w:ascii="Times New Roman" w:eastAsia="Times New Roman" w:hAnsi="Times New Roman" w:cs="Times New Roman"/>
          <w:sz w:val="24"/>
          <w:szCs w:val="24"/>
        </w:rPr>
        <w:tab/>
        <w:t>(allkirjastatud digitaalselt)</w:t>
      </w:r>
    </w:p>
    <w:p w14:paraId="107CB6DB" w14:textId="3D7B3C8F" w:rsidR="007C2FB0" w:rsidRPr="00777169" w:rsidRDefault="00C717BB" w:rsidP="00777169">
      <w:pPr>
        <w:tabs>
          <w:tab w:val="left" w:pos="43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7C2FB0" w:rsidRPr="00777169" w:rsidSect="00622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91D"/>
    <w:multiLevelType w:val="multilevel"/>
    <w:tmpl w:val="C846AF46"/>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EB54B1"/>
    <w:multiLevelType w:val="hybridMultilevel"/>
    <w:tmpl w:val="11565814"/>
    <w:lvl w:ilvl="0" w:tplc="8546647E">
      <w:start w:val="1"/>
      <w:numFmt w:val="decimal"/>
      <w:lvlText w:val="%1."/>
      <w:lvlJc w:val="left"/>
      <w:pPr>
        <w:ind w:left="1800" w:hanging="360"/>
      </w:pPr>
      <w:rPr>
        <w:rFonts w:hint="default"/>
        <w:b w:val="0"/>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2" w15:restartNumberingAfterBreak="0">
    <w:nsid w:val="447460E0"/>
    <w:multiLevelType w:val="multilevel"/>
    <w:tmpl w:val="2D08E2C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29"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C021148"/>
    <w:multiLevelType w:val="multilevel"/>
    <w:tmpl w:val="E8687EAC"/>
    <w:lvl w:ilvl="0">
      <w:start w:val="8"/>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479612886">
    <w:abstractNumId w:val="1"/>
  </w:num>
  <w:num w:numId="2" w16cid:durableId="799420102">
    <w:abstractNumId w:val="2"/>
  </w:num>
  <w:num w:numId="3" w16cid:durableId="491068897">
    <w:abstractNumId w:val="0"/>
  </w:num>
  <w:num w:numId="4" w16cid:durableId="185395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63"/>
    <w:rsid w:val="00042AE2"/>
    <w:rsid w:val="000474B4"/>
    <w:rsid w:val="0006346F"/>
    <w:rsid w:val="00071E16"/>
    <w:rsid w:val="000730DA"/>
    <w:rsid w:val="00096E7B"/>
    <w:rsid w:val="000A1918"/>
    <w:rsid w:val="000A6825"/>
    <w:rsid w:val="000B6AF7"/>
    <w:rsid w:val="000E4C65"/>
    <w:rsid w:val="00121CD8"/>
    <w:rsid w:val="00134940"/>
    <w:rsid w:val="00142537"/>
    <w:rsid w:val="00143938"/>
    <w:rsid w:val="001511B6"/>
    <w:rsid w:val="00153124"/>
    <w:rsid w:val="00163A2D"/>
    <w:rsid w:val="00165A71"/>
    <w:rsid w:val="0017206A"/>
    <w:rsid w:val="00173282"/>
    <w:rsid w:val="00186F03"/>
    <w:rsid w:val="00196311"/>
    <w:rsid w:val="001C0B3C"/>
    <w:rsid w:val="001C2D0F"/>
    <w:rsid w:val="001D272D"/>
    <w:rsid w:val="001E5686"/>
    <w:rsid w:val="001F763A"/>
    <w:rsid w:val="002260D9"/>
    <w:rsid w:val="00244649"/>
    <w:rsid w:val="00277B33"/>
    <w:rsid w:val="002B27B9"/>
    <w:rsid w:val="002D047B"/>
    <w:rsid w:val="002E6379"/>
    <w:rsid w:val="002F459E"/>
    <w:rsid w:val="002F545B"/>
    <w:rsid w:val="00300601"/>
    <w:rsid w:val="00357E3C"/>
    <w:rsid w:val="00360559"/>
    <w:rsid w:val="00382587"/>
    <w:rsid w:val="00383CB8"/>
    <w:rsid w:val="003C1B93"/>
    <w:rsid w:val="003C5E8A"/>
    <w:rsid w:val="003E1548"/>
    <w:rsid w:val="003F0C25"/>
    <w:rsid w:val="003F7426"/>
    <w:rsid w:val="00405820"/>
    <w:rsid w:val="004105FD"/>
    <w:rsid w:val="00432C00"/>
    <w:rsid w:val="00433154"/>
    <w:rsid w:val="00441EBE"/>
    <w:rsid w:val="004447AD"/>
    <w:rsid w:val="00454E2F"/>
    <w:rsid w:val="0046015A"/>
    <w:rsid w:val="00462593"/>
    <w:rsid w:val="00466819"/>
    <w:rsid w:val="004741A5"/>
    <w:rsid w:val="004836D0"/>
    <w:rsid w:val="004B5CA9"/>
    <w:rsid w:val="004C0120"/>
    <w:rsid w:val="004D5F85"/>
    <w:rsid w:val="004E49EE"/>
    <w:rsid w:val="004F0D20"/>
    <w:rsid w:val="004F11E5"/>
    <w:rsid w:val="0050508F"/>
    <w:rsid w:val="0051568E"/>
    <w:rsid w:val="005305FC"/>
    <w:rsid w:val="005624AE"/>
    <w:rsid w:val="00563BDC"/>
    <w:rsid w:val="00565853"/>
    <w:rsid w:val="005A15F6"/>
    <w:rsid w:val="005A47F9"/>
    <w:rsid w:val="005C5E8B"/>
    <w:rsid w:val="005D0786"/>
    <w:rsid w:val="005E2D20"/>
    <w:rsid w:val="005F7831"/>
    <w:rsid w:val="00603B66"/>
    <w:rsid w:val="00604710"/>
    <w:rsid w:val="0061641F"/>
    <w:rsid w:val="00616EAC"/>
    <w:rsid w:val="006225EB"/>
    <w:rsid w:val="00657F6D"/>
    <w:rsid w:val="006A75FB"/>
    <w:rsid w:val="006B5E34"/>
    <w:rsid w:val="006C2839"/>
    <w:rsid w:val="006C70B4"/>
    <w:rsid w:val="007415EC"/>
    <w:rsid w:val="00753854"/>
    <w:rsid w:val="00777169"/>
    <w:rsid w:val="007A0969"/>
    <w:rsid w:val="007A23DD"/>
    <w:rsid w:val="007A6105"/>
    <w:rsid w:val="007A6E02"/>
    <w:rsid w:val="007B174E"/>
    <w:rsid w:val="007B4893"/>
    <w:rsid w:val="007C2FB0"/>
    <w:rsid w:val="007E3423"/>
    <w:rsid w:val="00800263"/>
    <w:rsid w:val="00813BA4"/>
    <w:rsid w:val="00853E3B"/>
    <w:rsid w:val="00862AE3"/>
    <w:rsid w:val="008B273D"/>
    <w:rsid w:val="008C790F"/>
    <w:rsid w:val="008E7B59"/>
    <w:rsid w:val="008F28A4"/>
    <w:rsid w:val="00940A61"/>
    <w:rsid w:val="009551BB"/>
    <w:rsid w:val="0098336B"/>
    <w:rsid w:val="00996B68"/>
    <w:rsid w:val="009B4651"/>
    <w:rsid w:val="009D7ED2"/>
    <w:rsid w:val="00A04016"/>
    <w:rsid w:val="00A51B5E"/>
    <w:rsid w:val="00A5392D"/>
    <w:rsid w:val="00A605A1"/>
    <w:rsid w:val="00A84654"/>
    <w:rsid w:val="00AA1D6B"/>
    <w:rsid w:val="00B01F44"/>
    <w:rsid w:val="00B56D7F"/>
    <w:rsid w:val="00B83556"/>
    <w:rsid w:val="00B83CF1"/>
    <w:rsid w:val="00B944AF"/>
    <w:rsid w:val="00BB2E33"/>
    <w:rsid w:val="00BB52A1"/>
    <w:rsid w:val="00BC78F5"/>
    <w:rsid w:val="00C110FB"/>
    <w:rsid w:val="00C321C7"/>
    <w:rsid w:val="00C372CF"/>
    <w:rsid w:val="00C41CAD"/>
    <w:rsid w:val="00C45CD2"/>
    <w:rsid w:val="00C549A9"/>
    <w:rsid w:val="00C717BB"/>
    <w:rsid w:val="00C729EE"/>
    <w:rsid w:val="00C77F62"/>
    <w:rsid w:val="00C97205"/>
    <w:rsid w:val="00C97675"/>
    <w:rsid w:val="00CB2ABF"/>
    <w:rsid w:val="00CC056B"/>
    <w:rsid w:val="00CE28D4"/>
    <w:rsid w:val="00CE5210"/>
    <w:rsid w:val="00CF15AC"/>
    <w:rsid w:val="00D01D13"/>
    <w:rsid w:val="00D26357"/>
    <w:rsid w:val="00D3670D"/>
    <w:rsid w:val="00D47348"/>
    <w:rsid w:val="00D728CD"/>
    <w:rsid w:val="00D7727E"/>
    <w:rsid w:val="00DB7224"/>
    <w:rsid w:val="00DD763D"/>
    <w:rsid w:val="00DE2B96"/>
    <w:rsid w:val="00E005FC"/>
    <w:rsid w:val="00E157D6"/>
    <w:rsid w:val="00E24002"/>
    <w:rsid w:val="00E7189E"/>
    <w:rsid w:val="00E765A0"/>
    <w:rsid w:val="00E8086D"/>
    <w:rsid w:val="00E86E0B"/>
    <w:rsid w:val="00EA1151"/>
    <w:rsid w:val="00EB15BE"/>
    <w:rsid w:val="00EC4AED"/>
    <w:rsid w:val="00ED27F2"/>
    <w:rsid w:val="00F02ECC"/>
    <w:rsid w:val="00F1122B"/>
    <w:rsid w:val="00F40598"/>
    <w:rsid w:val="00F55022"/>
    <w:rsid w:val="00F6112F"/>
    <w:rsid w:val="00FB10F7"/>
    <w:rsid w:val="00FC2AAD"/>
    <w:rsid w:val="00FD15AC"/>
    <w:rsid w:val="00FD25C9"/>
    <w:rsid w:val="00FE4240"/>
    <w:rsid w:val="00FE77DF"/>
    <w:rsid w:val="093B2320"/>
    <w:rsid w:val="0AD82B74"/>
    <w:rsid w:val="0F6F49F7"/>
    <w:rsid w:val="113F253E"/>
    <w:rsid w:val="788E2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57A8"/>
  <w15:chartTrackingRefBased/>
  <w15:docId w15:val="{A7F4DB55-87CE-49CD-A89A-396349CE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026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0C25"/>
    <w:pPr>
      <w:ind w:left="720"/>
      <w:contextualSpacing/>
    </w:pPr>
  </w:style>
  <w:style w:type="character" w:styleId="Kommentaariviide">
    <w:name w:val="annotation reference"/>
    <w:basedOn w:val="Liguvaikefont"/>
    <w:uiPriority w:val="99"/>
    <w:semiHidden/>
    <w:unhideWhenUsed/>
    <w:rsid w:val="004C0120"/>
    <w:rPr>
      <w:sz w:val="16"/>
      <w:szCs w:val="16"/>
    </w:rPr>
  </w:style>
  <w:style w:type="paragraph" w:styleId="Kommentaaritekst">
    <w:name w:val="annotation text"/>
    <w:basedOn w:val="Normaallaad"/>
    <w:link w:val="KommentaaritekstMrk"/>
    <w:uiPriority w:val="99"/>
    <w:unhideWhenUsed/>
    <w:rsid w:val="004C0120"/>
    <w:pPr>
      <w:spacing w:line="240" w:lineRule="auto"/>
    </w:pPr>
    <w:rPr>
      <w:sz w:val="20"/>
      <w:szCs w:val="20"/>
    </w:rPr>
  </w:style>
  <w:style w:type="character" w:customStyle="1" w:styleId="KommentaaritekstMrk">
    <w:name w:val="Kommentaari tekst Märk"/>
    <w:basedOn w:val="Liguvaikefont"/>
    <w:link w:val="Kommentaaritekst"/>
    <w:uiPriority w:val="99"/>
    <w:rsid w:val="004C0120"/>
    <w:rPr>
      <w:sz w:val="20"/>
      <w:szCs w:val="20"/>
    </w:rPr>
  </w:style>
  <w:style w:type="paragraph" w:styleId="Kommentaariteema">
    <w:name w:val="annotation subject"/>
    <w:basedOn w:val="Kommentaaritekst"/>
    <w:next w:val="Kommentaaritekst"/>
    <w:link w:val="KommentaariteemaMrk"/>
    <w:uiPriority w:val="99"/>
    <w:semiHidden/>
    <w:unhideWhenUsed/>
    <w:rsid w:val="004C0120"/>
    <w:rPr>
      <w:b/>
      <w:bCs/>
    </w:rPr>
  </w:style>
  <w:style w:type="character" w:customStyle="1" w:styleId="KommentaariteemaMrk">
    <w:name w:val="Kommentaari teema Märk"/>
    <w:basedOn w:val="KommentaaritekstMrk"/>
    <w:link w:val="Kommentaariteema"/>
    <w:uiPriority w:val="99"/>
    <w:semiHidden/>
    <w:rsid w:val="004C0120"/>
    <w:rPr>
      <w:b/>
      <w:bCs/>
      <w:sz w:val="20"/>
      <w:szCs w:val="20"/>
    </w:rPr>
  </w:style>
  <w:style w:type="paragraph" w:styleId="Redaktsioon">
    <w:name w:val="Revision"/>
    <w:hidden/>
    <w:uiPriority w:val="99"/>
    <w:semiHidden/>
    <w:rsid w:val="00C72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2" ma:contentTypeDescription="Loo uus dokument" ma:contentTypeScope="" ma:versionID="8c2cbc4ce73bbeb3510d97678d65bdfe">
  <xsd:schema xmlns:xsd="http://www.w3.org/2001/XMLSchema" xmlns:xs="http://www.w3.org/2001/XMLSchema" xmlns:p="http://schemas.microsoft.com/office/2006/metadata/properties" xmlns:ns2="e36e7683-5aaa-4925-8968-a3b0eb712736" targetNamespace="http://schemas.microsoft.com/office/2006/metadata/properties" ma:root="true" ma:fieldsID="97c72d5b611403f9df45a6093c83c3d7" ns2:_="">
    <xsd:import namespace="e36e7683-5aaa-4925-8968-a3b0eb7127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228D5-836B-4A6D-8BA3-9D99674D7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D725B-9437-4597-B343-D06A8143D9F8}">
  <ds:schemaRefs>
    <ds:schemaRef ds:uri="http://schemas.openxmlformats.org/officeDocument/2006/bibliography"/>
  </ds:schemaRefs>
</ds:datastoreItem>
</file>

<file path=customXml/itemProps3.xml><?xml version="1.0" encoding="utf-8"?>
<ds:datastoreItem xmlns:ds="http://schemas.openxmlformats.org/officeDocument/2006/customXml" ds:itemID="{B5ED6572-BD20-4F00-9D99-81D0DFB28A69}">
  <ds:schemaRefs>
    <ds:schemaRef ds:uri="http://schemas.microsoft.com/sharepoint/v3/contenttype/forms"/>
  </ds:schemaRefs>
</ds:datastoreItem>
</file>

<file path=customXml/itemProps4.xml><?xml version="1.0" encoding="utf-8"?>
<ds:datastoreItem xmlns:ds="http://schemas.openxmlformats.org/officeDocument/2006/customXml" ds:itemID="{A11F67DB-4BF5-4E4F-9E28-EC34B8DF7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1253</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Merle Vallner</cp:lastModifiedBy>
  <cp:revision>25</cp:revision>
  <dcterms:created xsi:type="dcterms:W3CDTF">2025-05-13T13:13:00Z</dcterms:created>
  <dcterms:modified xsi:type="dcterms:W3CDTF">2025-05-14T07:19:00Z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ies>
</file>